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6A66" w14:textId="77777777" w:rsidR="00380A2C" w:rsidRDefault="00000000">
      <w:pPr>
        <w:pStyle w:val="1"/>
        <w:framePr w:wrap="auto"/>
        <w:jc w:val="center"/>
        <w:rPr>
          <w:lang w:val="en-US"/>
        </w:rPr>
      </w:pPr>
      <w:r>
        <w:rPr>
          <w:lang w:val="en-US"/>
        </w:rPr>
        <w:t>Partner search form</w:t>
      </w:r>
    </w:p>
    <w:p w14:paraId="20ACBE26" w14:textId="77777777" w:rsidR="00380A2C" w:rsidRDefault="00000000">
      <w:pPr>
        <w:pStyle w:val="a0"/>
        <w:framePr w:wrap="auto"/>
        <w:jc w:val="center"/>
      </w:pPr>
      <w:r>
        <w:t>For Creative Europe project applications</w:t>
      </w:r>
    </w:p>
    <w:tbl>
      <w:tblPr>
        <w:tblW w:w="96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56"/>
      </w:tblGrid>
      <w:tr w:rsidR="00380A2C" w14:paraId="5693F067" w14:textId="77777777">
        <w:trPr>
          <w:trHeight w:val="25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76B48" w14:textId="77777777" w:rsidR="00380A2C" w:rsidRDefault="00000000">
            <w:pPr>
              <w:pStyle w:val="a0"/>
              <w:framePr w:wrap="auto"/>
            </w:pPr>
            <w:r>
              <w:rPr>
                <w:lang w:val="da-DK"/>
              </w:rPr>
              <w:t>Call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B7AD5" w14:textId="4E2B8FB2" w:rsidR="00380A2C" w:rsidRPr="00590C8F" w:rsidRDefault="00000000">
            <w:pPr>
              <w:pStyle w:val="a0"/>
              <w:framePr w:wrap="auto"/>
              <w:spacing w:after="0" w:line="240" w:lineRule="auto"/>
            </w:pPr>
            <w:r>
              <w:rPr>
                <w:i/>
                <w:iCs/>
              </w:rPr>
              <w:t xml:space="preserve">Support to European Cooperation Projects </w:t>
            </w:r>
          </w:p>
        </w:tc>
      </w:tr>
      <w:tr w:rsidR="00380A2C" w14:paraId="4FF326A9" w14:textId="77777777">
        <w:trPr>
          <w:trHeight w:val="25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A9403" w14:textId="77777777" w:rsidR="00380A2C" w:rsidRDefault="00000000">
            <w:pPr>
              <w:pStyle w:val="a0"/>
              <w:framePr w:wrap="auto"/>
              <w:spacing w:after="0" w:line="240" w:lineRule="auto"/>
            </w:pPr>
            <w:r>
              <w:rPr>
                <w:lang w:val="da-DK"/>
              </w:rPr>
              <w:t>Strand or category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CDC7A" w14:textId="2D648B37" w:rsidR="00380A2C" w:rsidRPr="00590C8F" w:rsidRDefault="00590C8F">
            <w:pPr>
              <w:pStyle w:val="a0"/>
              <w:framePr w:wrap="auto"/>
              <w:spacing w:after="0" w:line="240" w:lineRule="auto"/>
            </w:pPr>
            <w:r>
              <w:rPr>
                <w:i/>
                <w:iCs/>
              </w:rPr>
              <w:t>All categories</w:t>
            </w:r>
          </w:p>
        </w:tc>
      </w:tr>
    </w:tbl>
    <w:p w14:paraId="3E1F026D" w14:textId="77777777" w:rsidR="00380A2C" w:rsidRDefault="00380A2C">
      <w:pPr>
        <w:pStyle w:val="a0"/>
        <w:framePr w:wrap="auto"/>
        <w:widowControl w:val="0"/>
        <w:spacing w:line="240" w:lineRule="auto"/>
        <w:jc w:val="center"/>
      </w:pPr>
    </w:p>
    <w:p w14:paraId="46ACF20E" w14:textId="77777777" w:rsidR="00380A2C" w:rsidRDefault="00380A2C">
      <w:pPr>
        <w:pStyle w:val="a0"/>
        <w:framePr w:wrap="auto"/>
      </w:pPr>
    </w:p>
    <w:p w14:paraId="73CED07C" w14:textId="77777777" w:rsidR="00380A2C" w:rsidRDefault="00000000">
      <w:pPr>
        <w:pStyle w:val="2"/>
        <w:framePr w:wrap="auto"/>
        <w:rPr>
          <w:lang w:val="en-US"/>
        </w:rPr>
      </w:pPr>
      <w:r>
        <w:rPr>
          <w:lang w:val="en-US"/>
        </w:rPr>
        <w:t>Cultural operator – who are you?</w:t>
      </w:r>
    </w:p>
    <w:tbl>
      <w:tblPr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56"/>
      </w:tblGrid>
      <w:tr w:rsidR="00380A2C" w14:paraId="45ABB292" w14:textId="77777777">
        <w:trPr>
          <w:trHeight w:val="2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1173C" w14:textId="77777777" w:rsidR="00380A2C" w:rsidRDefault="00000000">
            <w:pPr>
              <w:pStyle w:val="a0"/>
              <w:framePr w:wrap="auto"/>
            </w:pPr>
            <w:r>
              <w:t>Name of organisation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5521A" w14:textId="62F604A3" w:rsidR="00380A2C" w:rsidRPr="00047EB3" w:rsidRDefault="00000000">
            <w:pPr>
              <w:framePr w:wrap="auto"/>
              <w:rPr>
                <w:rFonts w:ascii="Verdana" w:hAnsi="Verdana"/>
                <w:i/>
                <w:iCs/>
              </w:rPr>
            </w:pPr>
            <w:r w:rsidRPr="00047EB3">
              <w:rPr>
                <w:rFonts w:ascii="Verdana" w:hAnsi="Verdana" w:cs="Arial Unicode MS"/>
                <w:i/>
                <w:iCs/>
                <w:color w:val="000000"/>
                <w:sz w:val="20"/>
                <w:szCs w:val="20"/>
                <w:u w:color="000000"/>
              </w:rPr>
              <w:t>Municipality of Amorgos</w:t>
            </w:r>
            <w:r w:rsidR="00047EB3">
              <w:rPr>
                <w:rFonts w:ascii="Verdana" w:hAnsi="Verdana" w:cs="Arial Unicode MS"/>
                <w:i/>
                <w:iCs/>
                <w:color w:val="000000"/>
                <w:sz w:val="20"/>
                <w:szCs w:val="20"/>
                <w:u w:color="000000"/>
              </w:rPr>
              <w:t xml:space="preserve"> I</w:t>
            </w:r>
            <w:r w:rsidR="00B74DC3" w:rsidRPr="00047EB3">
              <w:rPr>
                <w:rFonts w:ascii="Verdana" w:hAnsi="Verdana" w:cs="Arial Unicode MS"/>
                <w:i/>
                <w:iCs/>
                <w:color w:val="000000"/>
                <w:sz w:val="20"/>
                <w:szCs w:val="20"/>
                <w:u w:color="000000"/>
              </w:rPr>
              <w:t>sland</w:t>
            </w:r>
            <w:r w:rsidR="00EE3FC1">
              <w:rPr>
                <w:rFonts w:ascii="Verdana" w:hAnsi="Verdana" w:cs="Arial Unicode MS"/>
                <w:i/>
                <w:iCs/>
                <w:color w:val="000000"/>
                <w:sz w:val="20"/>
                <w:szCs w:val="20"/>
                <w:u w:color="000000"/>
              </w:rPr>
              <w:t>. The island was chosen as part of</w:t>
            </w:r>
            <w:r w:rsidR="003F65E2">
              <w:rPr>
                <w:rFonts w:ascii="Verdana" w:hAnsi="Verdana" w:cs="Arial Unicode MS"/>
                <w:i/>
                <w:iCs/>
                <w:color w:val="000000"/>
                <w:sz w:val="20"/>
                <w:szCs w:val="20"/>
                <w:u w:color="000000"/>
              </w:rPr>
              <w:t xml:space="preserve"> the setting of Luc Besson</w:t>
            </w:r>
            <w:r w:rsidR="00EE3FC1">
              <w:rPr>
                <w:rFonts w:ascii="Verdana" w:hAnsi="Verdana" w:cs="Arial Unicode MS"/>
                <w:i/>
                <w:iCs/>
                <w:color w:val="000000"/>
                <w:sz w:val="20"/>
                <w:szCs w:val="20"/>
                <w:u w:color="000000"/>
              </w:rPr>
              <w:t>’s</w:t>
            </w:r>
            <w:r w:rsidR="003F65E2">
              <w:rPr>
                <w:rFonts w:ascii="Verdana" w:hAnsi="Verdana" w:cs="Arial Unicode MS"/>
                <w:i/>
                <w:iCs/>
                <w:color w:val="000000"/>
                <w:sz w:val="20"/>
                <w:szCs w:val="20"/>
                <w:u w:color="000000"/>
              </w:rPr>
              <w:t xml:space="preserve"> film in the </w:t>
            </w:r>
            <w:r w:rsidR="004232C3">
              <w:rPr>
                <w:rFonts w:ascii="Verdana" w:hAnsi="Verdana" w:cs="Arial Unicode MS"/>
                <w:i/>
                <w:iCs/>
                <w:color w:val="000000"/>
                <w:sz w:val="20"/>
                <w:szCs w:val="20"/>
                <w:u w:color="000000"/>
              </w:rPr>
              <w:t>198</w:t>
            </w:r>
            <w:r w:rsidR="003F65E2">
              <w:rPr>
                <w:rFonts w:ascii="Verdana" w:hAnsi="Verdana" w:cs="Arial Unicode MS"/>
                <w:i/>
                <w:iCs/>
                <w:color w:val="000000"/>
                <w:sz w:val="20"/>
                <w:szCs w:val="20"/>
                <w:u w:color="000000"/>
              </w:rPr>
              <w:t>0s, The Big Blue</w:t>
            </w:r>
            <w:r w:rsidR="004232C3">
              <w:rPr>
                <w:rFonts w:ascii="Verdana" w:hAnsi="Verdana" w:cs="Arial Unicode MS"/>
                <w:i/>
                <w:iCs/>
                <w:color w:val="000000"/>
                <w:sz w:val="20"/>
                <w:szCs w:val="20"/>
                <w:u w:color="000000"/>
              </w:rPr>
              <w:t xml:space="preserve"> (</w:t>
            </w:r>
            <w:r w:rsidR="004232C3" w:rsidRPr="004232C3">
              <w:rPr>
                <w:rFonts w:ascii="Verdana" w:hAnsi="Verdana" w:cs="Arial Unicode MS"/>
                <w:i/>
                <w:iCs/>
                <w:color w:val="000000"/>
                <w:sz w:val="20"/>
                <w:szCs w:val="20"/>
                <w:u w:color="000000"/>
              </w:rPr>
              <w:t>https://en.wikipedia.org/wiki/The_Big_Blue</w:t>
            </w:r>
            <w:r w:rsidR="004232C3">
              <w:rPr>
                <w:rFonts w:ascii="Verdana" w:hAnsi="Verdana" w:cs="Arial Unicode MS"/>
                <w:i/>
                <w:iCs/>
                <w:color w:val="000000"/>
                <w:sz w:val="20"/>
                <w:szCs w:val="20"/>
                <w:u w:color="000000"/>
              </w:rPr>
              <w:t>)</w:t>
            </w:r>
          </w:p>
        </w:tc>
      </w:tr>
      <w:tr w:rsidR="00380A2C" w14:paraId="3EC06588" w14:textId="77777777">
        <w:trPr>
          <w:trHeight w:val="2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E6015" w14:textId="77777777" w:rsidR="00380A2C" w:rsidRDefault="00000000">
            <w:pPr>
              <w:pStyle w:val="a0"/>
              <w:framePr w:wrap="auto"/>
              <w:spacing w:after="0" w:line="240" w:lineRule="auto"/>
            </w:pPr>
            <w:r>
              <w:t>Country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8E5AF" w14:textId="77777777" w:rsidR="00380A2C" w:rsidRPr="00047EB3" w:rsidRDefault="00000000">
            <w:pPr>
              <w:pStyle w:val="a0"/>
              <w:framePr w:wrap="auto"/>
              <w:spacing w:after="0" w:line="240" w:lineRule="auto"/>
              <w:rPr>
                <w:i/>
                <w:iCs/>
              </w:rPr>
            </w:pPr>
            <w:r w:rsidRPr="00047EB3">
              <w:rPr>
                <w:i/>
                <w:iCs/>
              </w:rPr>
              <w:t>Greece</w:t>
            </w:r>
          </w:p>
        </w:tc>
      </w:tr>
      <w:tr w:rsidR="00380A2C" w14:paraId="5281DB5E" w14:textId="77777777">
        <w:trPr>
          <w:trHeight w:val="2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3EF04" w14:textId="77777777" w:rsidR="00380A2C" w:rsidRDefault="00000000">
            <w:pPr>
              <w:pStyle w:val="a0"/>
              <w:framePr w:wrap="auto"/>
              <w:spacing w:after="0" w:line="240" w:lineRule="auto"/>
            </w:pPr>
            <w:r>
              <w:t>Organisation website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559C7" w14:textId="63CB1DF8" w:rsidR="00380A2C" w:rsidRPr="00047EB3" w:rsidRDefault="00047EB3">
            <w:pPr>
              <w:pStyle w:val="a0"/>
              <w:framePr w:wrap="auto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H</w:t>
            </w:r>
            <w:r w:rsidR="00000000" w:rsidRPr="00047EB3">
              <w:rPr>
                <w:i/>
                <w:iCs/>
              </w:rPr>
              <w:t>ttps:</w:t>
            </w:r>
            <w:r>
              <w:rPr>
                <w:i/>
                <w:iCs/>
              </w:rPr>
              <w:t xml:space="preserve"> </w:t>
            </w:r>
            <w:hyperlink r:id="rId8" w:history="1">
              <w:r w:rsidR="00000000" w:rsidRPr="00047EB3">
                <w:rPr>
                  <w:rStyle w:val="Hyperlink0"/>
                  <w:i/>
                  <w:iCs/>
                </w:rPr>
                <w:t>dimo</w:t>
              </w:r>
              <w:r w:rsidR="00000000" w:rsidRPr="00047EB3">
                <w:rPr>
                  <w:rStyle w:val="Hyperlink0"/>
                  <w:i/>
                  <w:iCs/>
                </w:rPr>
                <w:t>s</w:t>
              </w:r>
              <w:r w:rsidR="00000000" w:rsidRPr="00047EB3">
                <w:rPr>
                  <w:rStyle w:val="Hyperlink0"/>
                  <w:i/>
                  <w:iCs/>
                </w:rPr>
                <w:t>.am</w:t>
              </w:r>
              <w:r w:rsidR="00000000" w:rsidRPr="00047EB3">
                <w:rPr>
                  <w:rStyle w:val="Hyperlink0"/>
                  <w:i/>
                  <w:iCs/>
                </w:rPr>
                <w:t>o</w:t>
              </w:r>
              <w:r w:rsidR="00000000" w:rsidRPr="00047EB3">
                <w:rPr>
                  <w:rStyle w:val="Hyperlink0"/>
                  <w:i/>
                  <w:iCs/>
                </w:rPr>
                <w:t>rgos.gr</w:t>
              </w:r>
            </w:hyperlink>
          </w:p>
        </w:tc>
      </w:tr>
      <w:tr w:rsidR="00380A2C" w14:paraId="0C61EB13" w14:textId="77777777">
        <w:trPr>
          <w:trHeight w:val="2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98834" w14:textId="77777777" w:rsidR="00380A2C" w:rsidRDefault="00000000">
            <w:pPr>
              <w:pStyle w:val="a0"/>
              <w:framePr w:wrap="auto"/>
              <w:spacing w:after="0" w:line="240" w:lineRule="auto"/>
            </w:pPr>
            <w:r>
              <w:t>Contact person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F4ABF" w14:textId="685C348E" w:rsidR="00AD2101" w:rsidRDefault="00AD2101">
            <w:pPr>
              <w:pStyle w:val="a0"/>
              <w:framePr w:wrap="auto"/>
              <w:spacing w:after="0" w:line="24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Mrs</w:t>
            </w:r>
            <w:proofErr w:type="spellEnd"/>
            <w:r>
              <w:rPr>
                <w:i/>
                <w:iCs/>
              </w:rPr>
              <w:t xml:space="preserve"> </w:t>
            </w:r>
            <w:r w:rsidR="00000000" w:rsidRPr="00047EB3">
              <w:rPr>
                <w:i/>
                <w:iCs/>
              </w:rPr>
              <w:t>DESPOTIDI KALLIOPI</w:t>
            </w:r>
            <w:r w:rsidR="00064A70">
              <w:rPr>
                <w:i/>
                <w:iCs/>
              </w:rPr>
              <w:t>,</w:t>
            </w:r>
            <w:r w:rsidR="00000000" w:rsidRPr="00047EB3">
              <w:rPr>
                <w:i/>
                <w:iCs/>
              </w:rPr>
              <w:t xml:space="preserve"> DEPUTY MAYOR</w:t>
            </w:r>
          </w:p>
          <w:p w14:paraId="007B11AE" w14:textId="471EE1D1" w:rsidR="00380A2C" w:rsidRPr="00047EB3" w:rsidRDefault="00AD2101">
            <w:pPr>
              <w:pStyle w:val="a0"/>
              <w:framePr w:wrap="auto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e-mail: </w:t>
            </w:r>
            <w:hyperlink r:id="rId9" w:history="1">
              <w:r w:rsidRPr="004F6F6A">
                <w:rPr>
                  <w:rStyle w:val="-"/>
                  <w:i/>
                  <w:iCs/>
                </w:rPr>
                <w:t>popi_despotidi@yahoo.gr</w:t>
              </w:r>
            </w:hyperlink>
          </w:p>
        </w:tc>
      </w:tr>
      <w:tr w:rsidR="00380A2C" w14:paraId="3AF9B2DE" w14:textId="77777777">
        <w:trPr>
          <w:trHeight w:val="2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3E77C" w14:textId="77777777" w:rsidR="00380A2C" w:rsidRDefault="00000000">
            <w:pPr>
              <w:pStyle w:val="a0"/>
              <w:framePr w:wrap="auto"/>
              <w:spacing w:after="0" w:line="240" w:lineRule="auto"/>
            </w:pPr>
            <w:r>
              <w:t>Organisation type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44C24" w14:textId="21EE45BE" w:rsidR="00380A2C" w:rsidRPr="00047EB3" w:rsidRDefault="00D20354">
            <w:pPr>
              <w:pStyle w:val="a0"/>
              <w:framePr w:wrap="auto"/>
              <w:spacing w:after="0" w:line="240" w:lineRule="auto"/>
              <w:rPr>
                <w:i/>
                <w:iCs/>
              </w:rPr>
            </w:pPr>
            <w:r w:rsidRPr="00047EB3">
              <w:rPr>
                <w:i/>
                <w:iCs/>
              </w:rPr>
              <w:t>P</w:t>
            </w:r>
            <w:r w:rsidR="00000000" w:rsidRPr="00047EB3">
              <w:rPr>
                <w:i/>
                <w:iCs/>
              </w:rPr>
              <w:t xml:space="preserve">ublic </w:t>
            </w:r>
            <w:r w:rsidRPr="00047EB3">
              <w:rPr>
                <w:i/>
                <w:iCs/>
              </w:rPr>
              <w:t>local authority organisation</w:t>
            </w:r>
          </w:p>
        </w:tc>
      </w:tr>
      <w:tr w:rsidR="00380A2C" w14:paraId="00F035E1" w14:textId="77777777">
        <w:trPr>
          <w:trHeight w:val="2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FD02C" w14:textId="77777777" w:rsidR="00380A2C" w:rsidRDefault="00000000">
            <w:pPr>
              <w:pStyle w:val="a0"/>
              <w:framePr w:wrap="auto"/>
              <w:spacing w:after="0" w:line="240" w:lineRule="auto"/>
            </w:pPr>
            <w:r>
              <w:t>Scale of the organization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1D7CA" w14:textId="22992CA4" w:rsidR="00380A2C" w:rsidRPr="00047EB3" w:rsidRDefault="00000000">
            <w:pPr>
              <w:framePr w:wrap="auto"/>
              <w:rPr>
                <w:rFonts w:ascii="Verdana" w:hAnsi="Verdana"/>
                <w:i/>
                <w:iCs/>
              </w:rPr>
            </w:pPr>
            <w:r w:rsidRPr="00047EB3">
              <w:rPr>
                <w:rFonts w:ascii="Verdana" w:hAnsi="Verdana" w:cs="Arial Unicode MS"/>
                <w:i/>
                <w:iCs/>
                <w:color w:val="000000"/>
                <w:sz w:val="20"/>
                <w:szCs w:val="20"/>
                <w:u w:color="000000"/>
              </w:rPr>
              <w:t>50</w:t>
            </w:r>
            <w:r w:rsidR="00D20354" w:rsidRPr="00047EB3">
              <w:rPr>
                <w:rFonts w:ascii="Verdana" w:hAnsi="Verdana" w:cs="Arial Unicode MS"/>
                <w:i/>
                <w:iCs/>
                <w:color w:val="000000"/>
                <w:sz w:val="20"/>
                <w:szCs w:val="20"/>
                <w:u w:color="000000"/>
              </w:rPr>
              <w:t xml:space="preserve"> employees</w:t>
            </w:r>
          </w:p>
        </w:tc>
      </w:tr>
      <w:tr w:rsidR="00380A2C" w14:paraId="720BC674" w14:textId="77777777">
        <w:trPr>
          <w:trHeight w:val="2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FB5E2" w14:textId="77777777" w:rsidR="00380A2C" w:rsidRDefault="00000000">
            <w:pPr>
              <w:pStyle w:val="a0"/>
              <w:framePr w:wrap="auto"/>
              <w:spacing w:after="0" w:line="240" w:lineRule="auto"/>
            </w:pPr>
            <w:r>
              <w:t>PIC number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15AF8" w14:textId="7FB73CFF" w:rsidR="00380A2C" w:rsidRPr="00A11C5C" w:rsidRDefault="00A11C5C">
            <w:pPr>
              <w:pStyle w:val="a0"/>
              <w:framePr w:wrap="auto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Not yet</w:t>
            </w:r>
          </w:p>
        </w:tc>
      </w:tr>
      <w:tr w:rsidR="00380A2C" w14:paraId="2CE8AACC" w14:textId="77777777">
        <w:trPr>
          <w:trHeight w:val="4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93704" w14:textId="77777777" w:rsidR="00380A2C" w:rsidRDefault="00000000">
            <w:pPr>
              <w:pStyle w:val="a0"/>
              <w:framePr w:wrap="auto"/>
              <w:spacing w:after="0" w:line="240" w:lineRule="auto"/>
            </w:pPr>
            <w:r>
              <w:t xml:space="preserve">Aims and activities of the organisation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07D6D" w14:textId="63808BF6" w:rsidR="00380A2C" w:rsidRPr="00047EB3" w:rsidRDefault="003E638B" w:rsidP="00510280">
            <w:pPr>
              <w:framePr w:wrap="around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047EB3">
              <w:rPr>
                <w:rFonts w:ascii="Verdana" w:hAnsi="Verdana"/>
                <w:i/>
                <w:iCs/>
                <w:sz w:val="20"/>
                <w:szCs w:val="20"/>
              </w:rPr>
              <w:t xml:space="preserve">As a local authority, </w:t>
            </w:r>
            <w:r w:rsidR="00933C0B" w:rsidRPr="00047EB3">
              <w:rPr>
                <w:rFonts w:ascii="Verdana" w:hAnsi="Verdana"/>
                <w:i/>
                <w:iCs/>
                <w:sz w:val="20"/>
                <w:szCs w:val="20"/>
              </w:rPr>
              <w:t xml:space="preserve">we have a wide range of competences. This form is especially filled in </w:t>
            </w:r>
            <w:r w:rsidR="00315E3A" w:rsidRPr="00047EB3">
              <w:rPr>
                <w:rFonts w:ascii="Verdana" w:hAnsi="Verdana"/>
                <w:i/>
                <w:iCs/>
                <w:sz w:val="20"/>
                <w:szCs w:val="20"/>
              </w:rPr>
              <w:t>because we would like to join international and European projects</w:t>
            </w:r>
            <w:r w:rsidR="000E416B" w:rsidRPr="00047EB3">
              <w:rPr>
                <w:rFonts w:ascii="Verdana" w:hAnsi="Verdana"/>
                <w:i/>
                <w:iCs/>
                <w:sz w:val="20"/>
                <w:szCs w:val="20"/>
              </w:rPr>
              <w:t xml:space="preserve"> and partnerships</w:t>
            </w:r>
            <w:r w:rsidR="00315E3A" w:rsidRPr="00047EB3">
              <w:rPr>
                <w:rFonts w:ascii="Verdana" w:hAnsi="Verdana"/>
                <w:i/>
                <w:iCs/>
                <w:sz w:val="20"/>
                <w:szCs w:val="20"/>
              </w:rPr>
              <w:t>, already prepared for this call</w:t>
            </w:r>
            <w:r w:rsidR="000E416B" w:rsidRPr="00047EB3">
              <w:rPr>
                <w:rFonts w:ascii="Verdana" w:hAnsi="Verdana"/>
                <w:i/>
                <w:iCs/>
                <w:sz w:val="20"/>
                <w:szCs w:val="20"/>
              </w:rPr>
              <w:t xml:space="preserve"> but also future ones. The culture and tourist unit is very active in </w:t>
            </w:r>
            <w:proofErr w:type="spellStart"/>
            <w:r w:rsidR="00CE2D9E" w:rsidRPr="00047EB3">
              <w:rPr>
                <w:rFonts w:ascii="Verdana" w:hAnsi="Verdana"/>
                <w:i/>
                <w:iCs/>
                <w:sz w:val="20"/>
                <w:szCs w:val="20"/>
              </w:rPr>
              <w:t>organising</w:t>
            </w:r>
            <w:proofErr w:type="spellEnd"/>
            <w:r w:rsidR="00CE2D9E" w:rsidRPr="00047EB3">
              <w:rPr>
                <w:rFonts w:ascii="Verdana" w:hAnsi="Verdana"/>
                <w:i/>
                <w:iCs/>
                <w:sz w:val="20"/>
                <w:szCs w:val="20"/>
              </w:rPr>
              <w:t xml:space="preserve"> events, especially during the summer months. However, we look forward to </w:t>
            </w:r>
            <w:r w:rsidR="00D7556E" w:rsidRPr="00047EB3">
              <w:rPr>
                <w:rFonts w:ascii="Verdana" w:hAnsi="Verdana"/>
                <w:i/>
                <w:iCs/>
                <w:sz w:val="20"/>
                <w:szCs w:val="20"/>
              </w:rPr>
              <w:t>bringing foreign cultural and creative organisations and their activities (cultural, creative, educational</w:t>
            </w:r>
            <w:r w:rsidR="00B74DC3" w:rsidRPr="00047EB3">
              <w:rPr>
                <w:rFonts w:ascii="Verdana" w:hAnsi="Verdana"/>
                <w:i/>
                <w:iCs/>
                <w:sz w:val="20"/>
                <w:szCs w:val="20"/>
              </w:rPr>
              <w:t>, capacity building, professional seminars</w:t>
            </w:r>
            <w:r w:rsidR="00EC0276" w:rsidRPr="00047EB3">
              <w:rPr>
                <w:rFonts w:ascii="Verdana" w:hAnsi="Verdana"/>
                <w:i/>
                <w:iCs/>
                <w:sz w:val="20"/>
                <w:szCs w:val="20"/>
              </w:rPr>
              <w:t xml:space="preserve"> etc.) all year round, so as to engage our</w:t>
            </w:r>
            <w:r w:rsidR="00890565" w:rsidRPr="00047EB3">
              <w:rPr>
                <w:rFonts w:ascii="Verdana" w:hAnsi="Verdana"/>
                <w:i/>
                <w:iCs/>
                <w:sz w:val="20"/>
                <w:szCs w:val="20"/>
              </w:rPr>
              <w:t xml:space="preserve"> island </w:t>
            </w:r>
            <w:r w:rsidR="00510280" w:rsidRPr="00047EB3">
              <w:rPr>
                <w:rFonts w:ascii="Verdana" w:hAnsi="Verdana"/>
                <w:i/>
                <w:iCs/>
                <w:sz w:val="20"/>
                <w:szCs w:val="20"/>
              </w:rPr>
              <w:t xml:space="preserve">and its people </w:t>
            </w:r>
            <w:r w:rsidR="00890565" w:rsidRPr="00047EB3">
              <w:rPr>
                <w:rFonts w:ascii="Verdana" w:hAnsi="Verdana"/>
                <w:i/>
                <w:iCs/>
                <w:sz w:val="20"/>
                <w:szCs w:val="20"/>
              </w:rPr>
              <w:t>in cultural activities with an extrovert perspective.</w:t>
            </w:r>
          </w:p>
        </w:tc>
      </w:tr>
      <w:tr w:rsidR="00380A2C" w14:paraId="7A28779D" w14:textId="77777777">
        <w:trPr>
          <w:trHeight w:val="4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D12AC" w14:textId="77777777" w:rsidR="00380A2C" w:rsidRDefault="00000000">
            <w:pPr>
              <w:pStyle w:val="a0"/>
              <w:framePr w:wrap="auto"/>
              <w:spacing w:after="0" w:line="240" w:lineRule="auto"/>
            </w:pPr>
            <w:r>
              <w:t>Role of the organisation in the project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24406" w14:textId="307D46A0" w:rsidR="00380A2C" w:rsidRPr="00047EB3" w:rsidRDefault="00B62DC2">
            <w:pPr>
              <w:pStyle w:val="a0"/>
              <w:framePr w:wrap="auto"/>
              <w:spacing w:after="0" w:line="240" w:lineRule="auto"/>
              <w:rPr>
                <w:i/>
                <w:iCs/>
              </w:rPr>
            </w:pPr>
            <w:r w:rsidRPr="00047EB3">
              <w:rPr>
                <w:i/>
                <w:iCs/>
              </w:rPr>
              <w:t>P</w:t>
            </w:r>
            <w:r w:rsidR="00000000" w:rsidRPr="00047EB3">
              <w:rPr>
                <w:i/>
                <w:iCs/>
              </w:rPr>
              <w:t>roject partner</w:t>
            </w:r>
            <w:r w:rsidRPr="00047EB3">
              <w:rPr>
                <w:i/>
                <w:iCs/>
              </w:rPr>
              <w:t xml:space="preserve"> or associate partner</w:t>
            </w:r>
          </w:p>
        </w:tc>
      </w:tr>
      <w:tr w:rsidR="00380A2C" w14:paraId="4E0F313F" w14:textId="77777777">
        <w:trPr>
          <w:trHeight w:val="4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1AF47" w14:textId="77777777" w:rsidR="00380A2C" w:rsidRDefault="00000000">
            <w:pPr>
              <w:pStyle w:val="a0"/>
              <w:framePr w:wrap="auto"/>
              <w:spacing w:after="0" w:line="240" w:lineRule="auto"/>
            </w:pPr>
            <w:r>
              <w:t>Previous EU grants received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E30B3" w14:textId="71155616" w:rsidR="00380A2C" w:rsidRPr="00047EB3" w:rsidRDefault="00273D38">
            <w:pPr>
              <w:pStyle w:val="a0"/>
              <w:framePr w:wrap="auto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Management of funding from the European Structural Funds</w:t>
            </w:r>
          </w:p>
        </w:tc>
      </w:tr>
    </w:tbl>
    <w:p w14:paraId="37E11F38" w14:textId="77777777" w:rsidR="00380A2C" w:rsidRDefault="00380A2C">
      <w:pPr>
        <w:pStyle w:val="2"/>
        <w:framePr w:wrap="auto"/>
        <w:widowControl w:val="0"/>
        <w:spacing w:line="240" w:lineRule="auto"/>
        <w:rPr>
          <w:lang w:val="en-US"/>
        </w:rPr>
      </w:pPr>
    </w:p>
    <w:p w14:paraId="52777F4F" w14:textId="77777777" w:rsidR="00380A2C" w:rsidRDefault="00380A2C">
      <w:pPr>
        <w:pStyle w:val="a0"/>
        <w:framePr w:wrap="auto"/>
      </w:pPr>
    </w:p>
    <w:p w14:paraId="4D5BDCFB" w14:textId="77777777" w:rsidR="00380A2C" w:rsidRDefault="00000000">
      <w:pPr>
        <w:pStyle w:val="2"/>
        <w:framePr w:wrap="auto"/>
        <w:rPr>
          <w:lang w:val="en-US"/>
        </w:rPr>
      </w:pPr>
      <w:r>
        <w:rPr>
          <w:lang w:val="en-US"/>
        </w:rPr>
        <w:t>Proposed Creative Europe project – to which project are you looking for partners?</w:t>
      </w:r>
    </w:p>
    <w:tbl>
      <w:tblPr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56"/>
      </w:tblGrid>
      <w:tr w:rsidR="00380A2C" w14:paraId="0889A6D9" w14:textId="77777777">
        <w:trPr>
          <w:trHeight w:val="4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95682" w14:textId="77777777" w:rsidR="00380A2C" w:rsidRDefault="00000000">
            <w:pPr>
              <w:pStyle w:val="a0"/>
              <w:framePr w:wrap="auto"/>
            </w:pPr>
            <w:r>
              <w:t>Sector or field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8A473" w14:textId="1D345EA6" w:rsidR="00380A2C" w:rsidRPr="00141C20" w:rsidRDefault="00141C20">
            <w:pPr>
              <w:pStyle w:val="a0"/>
              <w:framePr w:wrap="auto"/>
              <w:spacing w:after="0" w:line="240" w:lineRule="auto"/>
            </w:pPr>
            <w:r>
              <w:rPr>
                <w:i/>
                <w:iCs/>
              </w:rPr>
              <w:t>-</w:t>
            </w:r>
          </w:p>
        </w:tc>
      </w:tr>
      <w:tr w:rsidR="00380A2C" w14:paraId="4893642F" w14:textId="77777777">
        <w:trPr>
          <w:trHeight w:val="4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288DB" w14:textId="77777777" w:rsidR="00380A2C" w:rsidRDefault="00000000">
            <w:pPr>
              <w:pStyle w:val="a0"/>
              <w:framePr w:wrap="auto"/>
              <w:spacing w:after="0" w:line="240" w:lineRule="auto"/>
            </w:pPr>
            <w:r>
              <w:t>Description or summary of the proposed project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911F9" w14:textId="768EB1BF" w:rsidR="00380A2C" w:rsidRPr="00141C20" w:rsidRDefault="00FD0E81">
            <w:pPr>
              <w:framePr w:wrap="around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-</w:t>
            </w:r>
          </w:p>
        </w:tc>
      </w:tr>
      <w:tr w:rsidR="00380A2C" w14:paraId="182B32F7" w14:textId="77777777">
        <w:trPr>
          <w:trHeight w:val="4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73A09" w14:textId="77777777" w:rsidR="00380A2C" w:rsidRDefault="00000000">
            <w:pPr>
              <w:pStyle w:val="a0"/>
              <w:framePr w:wrap="auto"/>
              <w:spacing w:after="0" w:line="240" w:lineRule="auto"/>
            </w:pPr>
            <w:r>
              <w:lastRenderedPageBreak/>
              <w:t>Partners currently involved in the project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A58BD" w14:textId="4D949644" w:rsidR="00380A2C" w:rsidRPr="00141C20" w:rsidRDefault="008A3F1B">
            <w:pPr>
              <w:framePr w:wrap="around"/>
              <w:rPr>
                <w:rFonts w:ascii="Verdana" w:hAnsi="Verdana"/>
                <w:sz w:val="20"/>
                <w:szCs w:val="20"/>
              </w:rPr>
            </w:pPr>
            <w:r w:rsidRPr="00141C20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4C4EDB36" w14:textId="77777777" w:rsidR="00380A2C" w:rsidRDefault="00380A2C">
      <w:pPr>
        <w:pStyle w:val="2"/>
        <w:framePr w:wrap="auto"/>
        <w:widowControl w:val="0"/>
        <w:spacing w:line="240" w:lineRule="auto"/>
        <w:rPr>
          <w:lang w:val="en-US"/>
        </w:rPr>
      </w:pPr>
    </w:p>
    <w:p w14:paraId="083C8A47" w14:textId="77777777" w:rsidR="00380A2C" w:rsidRDefault="00380A2C">
      <w:pPr>
        <w:pStyle w:val="a0"/>
        <w:framePr w:wrap="auto"/>
      </w:pPr>
    </w:p>
    <w:p w14:paraId="1591693D" w14:textId="77777777" w:rsidR="00380A2C" w:rsidRDefault="00000000">
      <w:pPr>
        <w:pStyle w:val="2"/>
        <w:framePr w:wrap="auto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p w14:paraId="067EF96B" w14:textId="77777777" w:rsidR="00380A2C" w:rsidRDefault="00380A2C">
      <w:pPr>
        <w:pStyle w:val="2"/>
        <w:framePr w:wrap="auto"/>
        <w:rPr>
          <w:lang w:val="en-US"/>
        </w:rPr>
      </w:pPr>
    </w:p>
    <w:p w14:paraId="50333072" w14:textId="77777777" w:rsidR="00380A2C" w:rsidRDefault="00000000">
      <w:pPr>
        <w:pStyle w:val="2"/>
        <w:framePr w:wrap="auto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56"/>
      </w:tblGrid>
      <w:tr w:rsidR="00380A2C" w14:paraId="1681F7E8" w14:textId="77777777">
        <w:trPr>
          <w:trHeight w:val="2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6768E" w14:textId="77777777" w:rsidR="00380A2C" w:rsidRDefault="00000000">
            <w:pPr>
              <w:pStyle w:val="a0"/>
              <w:framePr w:wrap="auto"/>
            </w:pPr>
            <w:r>
              <w:t>Yes / no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F0A10" w14:textId="7A7D5E6B" w:rsidR="00380A2C" w:rsidRPr="00141C20" w:rsidRDefault="004E56BF">
            <w:pPr>
              <w:framePr w:wrap="around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41C20">
              <w:rPr>
                <w:rFonts w:ascii="Verdana" w:hAnsi="Verdana"/>
                <w:i/>
                <w:iCs/>
                <w:sz w:val="20"/>
                <w:szCs w:val="20"/>
              </w:rPr>
              <w:t>Yes</w:t>
            </w:r>
          </w:p>
        </w:tc>
      </w:tr>
      <w:tr w:rsidR="00380A2C" w14:paraId="632F2815" w14:textId="77777777">
        <w:trPr>
          <w:trHeight w:val="4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04EEF" w14:textId="77777777" w:rsidR="00380A2C" w:rsidRDefault="00000000">
            <w:pPr>
              <w:pStyle w:val="a0"/>
              <w:framePr w:wrap="auto"/>
              <w:spacing w:after="0" w:line="240" w:lineRule="auto"/>
            </w:pPr>
            <w:r>
              <w:t xml:space="preserve">Which kind of projects are you looking for?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EC850" w14:textId="49BA5C7D" w:rsidR="00380A2C" w:rsidRDefault="007315B6" w:rsidP="002F7831">
            <w:pPr>
              <w:framePr w:wrap="around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Projects dealing with g</w:t>
            </w:r>
            <w:r w:rsidR="004E56BF" w:rsidRPr="00141C20">
              <w:rPr>
                <w:rFonts w:ascii="Verdana" w:hAnsi="Verdana"/>
                <w:i/>
                <w:iCs/>
                <w:sz w:val="20"/>
                <w:szCs w:val="20"/>
              </w:rPr>
              <w:t>astronomy, cultural tourism, performing arts, tangible and intangible cultural heritage, visual arts, literature, architecture, arts and technology.</w:t>
            </w:r>
          </w:p>
          <w:p w14:paraId="4FA26D76" w14:textId="77777777" w:rsidR="00FD0E81" w:rsidRDefault="00FD0E81" w:rsidP="002F7831">
            <w:pPr>
              <w:framePr w:wrap="around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6DF875A5" w14:textId="7911121D" w:rsidR="00FD0E81" w:rsidRDefault="00D53381" w:rsidP="002F7831">
            <w:pPr>
              <w:framePr w:wrap="around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D53381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Gastronomy</w:t>
            </w:r>
            <w:r w:rsidRPr="00D53381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  <w:r w:rsidR="004114AE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Pr="00D53381">
              <w:rPr>
                <w:rFonts w:ascii="Verdana" w:hAnsi="Verdana"/>
                <w:i/>
                <w:iCs/>
                <w:sz w:val="20"/>
                <w:szCs w:val="20"/>
              </w:rPr>
              <w:t>recording and documentation of traditional cooking and pastry recipes, with an emphasis on raw materials produced locally in biodiversity conditions and with a zero energy footprint</w:t>
            </w:r>
            <w:r w:rsidR="007315B6">
              <w:rPr>
                <w:rFonts w:ascii="Verdana" w:hAnsi="Verdana"/>
                <w:i/>
                <w:iCs/>
                <w:sz w:val="20"/>
                <w:szCs w:val="20"/>
              </w:rPr>
              <w:t xml:space="preserve"> and </w:t>
            </w:r>
            <w:r w:rsidRPr="00D53381">
              <w:rPr>
                <w:rFonts w:ascii="Verdana" w:hAnsi="Verdana"/>
                <w:i/>
                <w:iCs/>
                <w:sz w:val="20"/>
                <w:szCs w:val="20"/>
              </w:rPr>
              <w:t>exchange of good practices and know-how</w:t>
            </w:r>
            <w:r w:rsidR="007315B6">
              <w:rPr>
                <w:rFonts w:ascii="Verdana" w:hAnsi="Verdana"/>
                <w:i/>
                <w:iCs/>
                <w:sz w:val="20"/>
                <w:szCs w:val="20"/>
              </w:rPr>
              <w:t>,</w:t>
            </w:r>
            <w:r w:rsidRPr="00D53381">
              <w:rPr>
                <w:rFonts w:ascii="Verdana" w:hAnsi="Verdana"/>
                <w:i/>
                <w:iCs/>
                <w:sz w:val="20"/>
                <w:szCs w:val="20"/>
              </w:rPr>
              <w:t xml:space="preserve"> via online and onsite workshops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>.</w:t>
            </w:r>
          </w:p>
          <w:p w14:paraId="74378E00" w14:textId="76E486D9" w:rsidR="00D53381" w:rsidRDefault="00D53381" w:rsidP="002F7831">
            <w:pPr>
              <w:framePr w:wrap="around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</w:t>
            </w:r>
            <w:r w:rsidRPr="00D53381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mbroidery and weaving</w:t>
            </w:r>
            <w:r w:rsidRPr="00D53381">
              <w:rPr>
                <w:rFonts w:ascii="Verdana" w:hAnsi="Verdana"/>
                <w:i/>
                <w:iCs/>
                <w:sz w:val="20"/>
                <w:szCs w:val="20"/>
              </w:rPr>
              <w:t xml:space="preserve">: documentation of the traditional techniques, </w:t>
            </w:r>
            <w:r w:rsidRPr="00D53381">
              <w:rPr>
                <w:rFonts w:ascii="Verdana" w:hAnsi="Verdana"/>
                <w:i/>
                <w:iCs/>
                <w:sz w:val="20"/>
                <w:szCs w:val="20"/>
              </w:rPr>
              <w:t>highlighting</w:t>
            </w:r>
            <w:r w:rsidRPr="00D53381">
              <w:rPr>
                <w:rFonts w:ascii="Verdana" w:hAnsi="Verdana"/>
                <w:i/>
                <w:iCs/>
                <w:sz w:val="20"/>
                <w:szCs w:val="20"/>
              </w:rPr>
              <w:t xml:space="preserve"> their use in the past through the recording of oral testimonies of the last and oldest practi</w:t>
            </w:r>
            <w:r w:rsidR="00B15510">
              <w:rPr>
                <w:rFonts w:ascii="Verdana" w:hAnsi="Verdana"/>
                <w:i/>
                <w:iCs/>
                <w:sz w:val="20"/>
                <w:szCs w:val="20"/>
              </w:rPr>
              <w:t>t</w:t>
            </w:r>
            <w:r w:rsidR="00BC3F01">
              <w:rPr>
                <w:rFonts w:ascii="Verdana" w:hAnsi="Verdana"/>
                <w:i/>
                <w:iCs/>
                <w:sz w:val="20"/>
                <w:szCs w:val="20"/>
              </w:rPr>
              <w:t>i</w:t>
            </w:r>
            <w:r w:rsidRPr="00D53381">
              <w:rPr>
                <w:rFonts w:ascii="Verdana" w:hAnsi="Verdana"/>
                <w:i/>
                <w:iCs/>
                <w:sz w:val="20"/>
                <w:szCs w:val="20"/>
              </w:rPr>
              <w:t xml:space="preserve">oners, but also exploring their role in modern life through contemporary products based on them and taking into consideration their possible contribution to the </w:t>
            </w:r>
            <w:r w:rsidRPr="00D53381">
              <w:rPr>
                <w:rFonts w:ascii="Verdana" w:hAnsi="Verdana"/>
                <w:i/>
                <w:iCs/>
                <w:sz w:val="20"/>
                <w:szCs w:val="20"/>
              </w:rPr>
              <w:t>empowerment</w:t>
            </w:r>
            <w:r w:rsidRPr="00D53381">
              <w:rPr>
                <w:rFonts w:ascii="Verdana" w:hAnsi="Verdana"/>
                <w:i/>
                <w:iCs/>
                <w:sz w:val="20"/>
                <w:szCs w:val="20"/>
              </w:rPr>
              <w:t xml:space="preserve"> of women in a remote island area. </w:t>
            </w:r>
          </w:p>
          <w:p w14:paraId="43767D9F" w14:textId="38161F07" w:rsidR="00BC3F01" w:rsidRPr="00D53381" w:rsidRDefault="00BC3F01" w:rsidP="002F7831">
            <w:pPr>
              <w:framePr w:wrap="around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BC3F01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Traditional customs</w:t>
            </w:r>
            <w:r w:rsidRPr="00BC3F01">
              <w:rPr>
                <w:rFonts w:ascii="Verdana" w:hAnsi="Verdana"/>
                <w:i/>
                <w:iCs/>
                <w:sz w:val="20"/>
                <w:szCs w:val="20"/>
              </w:rPr>
              <w:t xml:space="preserve"> all year through and their role in re-cons</w:t>
            </w:r>
            <w:r w:rsidR="00B15510">
              <w:rPr>
                <w:rFonts w:ascii="Verdana" w:hAnsi="Verdana"/>
                <w:i/>
                <w:iCs/>
                <w:sz w:val="20"/>
                <w:szCs w:val="20"/>
              </w:rPr>
              <w:t>t</w:t>
            </w:r>
            <w:r w:rsidRPr="00BC3F01">
              <w:rPr>
                <w:rFonts w:ascii="Verdana" w:hAnsi="Verdana"/>
                <w:i/>
                <w:iCs/>
                <w:sz w:val="20"/>
                <w:szCs w:val="20"/>
              </w:rPr>
              <w:t>ituting the community of depopulated remote island areas/ documenting the history through oral testimonies of the last and oldest practi</w:t>
            </w:r>
            <w:r w:rsidR="004114AE">
              <w:rPr>
                <w:rFonts w:ascii="Verdana" w:hAnsi="Verdana"/>
                <w:i/>
                <w:iCs/>
                <w:sz w:val="20"/>
                <w:szCs w:val="20"/>
              </w:rPr>
              <w:t>t</w:t>
            </w:r>
            <w:r w:rsidR="00B15510">
              <w:rPr>
                <w:rFonts w:ascii="Verdana" w:hAnsi="Verdana"/>
                <w:i/>
                <w:iCs/>
                <w:sz w:val="20"/>
                <w:szCs w:val="20"/>
              </w:rPr>
              <w:t>i</w:t>
            </w:r>
            <w:r w:rsidRPr="00BC3F01">
              <w:rPr>
                <w:rFonts w:ascii="Verdana" w:hAnsi="Verdana"/>
                <w:i/>
                <w:iCs/>
                <w:sz w:val="20"/>
                <w:szCs w:val="20"/>
              </w:rPr>
              <w:t>oners, gathering audiovisual material, exploring their role in the present.</w:t>
            </w:r>
          </w:p>
          <w:p w14:paraId="5BA213A7" w14:textId="731EEA9F" w:rsidR="00D53381" w:rsidRDefault="002F7831" w:rsidP="002F7831">
            <w:pPr>
              <w:framePr w:wrap="around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2F7831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Windmills</w:t>
            </w:r>
            <w:r w:rsidRPr="002F7831">
              <w:rPr>
                <w:rFonts w:ascii="Verdana" w:hAnsi="Verdana"/>
                <w:i/>
                <w:iCs/>
                <w:sz w:val="20"/>
                <w:szCs w:val="20"/>
              </w:rPr>
              <w:t>: exchange of knowledge and good practi</w:t>
            </w:r>
            <w:r w:rsidR="00B15510">
              <w:rPr>
                <w:rFonts w:ascii="Verdana" w:hAnsi="Verdana"/>
                <w:i/>
                <w:iCs/>
                <w:sz w:val="20"/>
                <w:szCs w:val="20"/>
              </w:rPr>
              <w:t>c</w:t>
            </w:r>
            <w:r w:rsidRPr="002F7831">
              <w:rPr>
                <w:rFonts w:ascii="Verdana" w:hAnsi="Verdana"/>
                <w:i/>
                <w:iCs/>
                <w:sz w:val="20"/>
                <w:szCs w:val="20"/>
              </w:rPr>
              <w:t>es</w:t>
            </w:r>
            <w:r w:rsidR="00521ECC">
              <w:rPr>
                <w:rFonts w:ascii="Verdana" w:hAnsi="Verdana"/>
                <w:i/>
                <w:iCs/>
                <w:sz w:val="20"/>
                <w:szCs w:val="20"/>
              </w:rPr>
              <w:t>,</w:t>
            </w:r>
            <w:r w:rsidRPr="002F7831">
              <w:rPr>
                <w:rFonts w:ascii="Verdana" w:hAnsi="Verdana"/>
                <w:i/>
                <w:iCs/>
                <w:sz w:val="20"/>
                <w:szCs w:val="20"/>
              </w:rPr>
              <w:t xml:space="preserve">  through on site and online workshops</w:t>
            </w:r>
            <w:r w:rsidR="00521ECC">
              <w:rPr>
                <w:rFonts w:ascii="Verdana" w:hAnsi="Verdana"/>
                <w:i/>
                <w:iCs/>
                <w:sz w:val="20"/>
                <w:szCs w:val="20"/>
              </w:rPr>
              <w:t>,</w:t>
            </w:r>
            <w:r w:rsidRPr="002F7831">
              <w:rPr>
                <w:rFonts w:ascii="Verdana" w:hAnsi="Verdana"/>
                <w:i/>
                <w:iCs/>
                <w:sz w:val="20"/>
                <w:szCs w:val="20"/>
              </w:rPr>
              <w:t xml:space="preserve"> for the restoration and use of traditional windmills</w:t>
            </w:r>
            <w:r w:rsidR="00B15510">
              <w:rPr>
                <w:rFonts w:ascii="Verdana" w:hAnsi="Verdana"/>
                <w:i/>
                <w:iCs/>
                <w:sz w:val="20"/>
                <w:szCs w:val="20"/>
              </w:rPr>
              <w:t>,</w:t>
            </w:r>
            <w:r w:rsidRPr="002F7831">
              <w:rPr>
                <w:rFonts w:ascii="Verdana" w:hAnsi="Verdana"/>
                <w:i/>
                <w:iCs/>
                <w:sz w:val="20"/>
                <w:szCs w:val="20"/>
              </w:rPr>
              <w:t xml:space="preserve"> within the context of sustainable development, </w:t>
            </w:r>
            <w:r w:rsidR="00B15510" w:rsidRPr="002F7831">
              <w:rPr>
                <w:rFonts w:ascii="Verdana" w:hAnsi="Verdana"/>
                <w:i/>
                <w:iCs/>
                <w:sz w:val="20"/>
                <w:szCs w:val="20"/>
              </w:rPr>
              <w:t>highlighting</w:t>
            </w:r>
            <w:r w:rsidRPr="002F7831">
              <w:rPr>
                <w:rFonts w:ascii="Verdana" w:hAnsi="Verdana"/>
                <w:i/>
                <w:iCs/>
                <w:sz w:val="20"/>
                <w:szCs w:val="20"/>
              </w:rPr>
              <w:t xml:space="preserve"> their use in the past and exploring their role in the present from an architectural, folk and sustainable point of view.</w:t>
            </w:r>
          </w:p>
          <w:p w14:paraId="550F2BB2" w14:textId="33AC0F6E" w:rsidR="002F7831" w:rsidRDefault="002F7831" w:rsidP="00A11C5C">
            <w:pPr>
              <w:framePr w:wrap="around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2F7831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Environment: </w:t>
            </w:r>
            <w:r w:rsidRPr="002F7831">
              <w:rPr>
                <w:rFonts w:ascii="Verdana" w:hAnsi="Verdana"/>
                <w:i/>
                <w:iCs/>
                <w:sz w:val="20"/>
                <w:szCs w:val="20"/>
              </w:rPr>
              <w:t xml:space="preserve">building bridges to other remote island communities in Europe, exploring </w:t>
            </w:r>
            <w:r w:rsidR="00B15510">
              <w:rPr>
                <w:rFonts w:ascii="Verdana" w:hAnsi="Verdana"/>
                <w:i/>
                <w:iCs/>
                <w:sz w:val="20"/>
                <w:szCs w:val="20"/>
              </w:rPr>
              <w:t>and</w:t>
            </w:r>
            <w:r w:rsidRPr="002F7831">
              <w:rPr>
                <w:rFonts w:ascii="Verdana" w:hAnsi="Verdana"/>
                <w:i/>
                <w:iCs/>
                <w:sz w:val="20"/>
                <w:szCs w:val="20"/>
              </w:rPr>
              <w:t xml:space="preserve"> exchanging good practices for resource management and the </w:t>
            </w:r>
            <w:r w:rsidR="003313BA">
              <w:rPr>
                <w:rFonts w:ascii="Verdana" w:hAnsi="Verdana"/>
                <w:i/>
                <w:iCs/>
                <w:sz w:val="20"/>
                <w:szCs w:val="20"/>
              </w:rPr>
              <w:t>development</w:t>
            </w:r>
            <w:r w:rsidRPr="002F7831">
              <w:rPr>
                <w:rFonts w:ascii="Verdana" w:hAnsi="Verdana"/>
                <w:i/>
                <w:iCs/>
                <w:sz w:val="20"/>
                <w:szCs w:val="20"/>
              </w:rPr>
              <w:t xml:space="preserve"> of a mild touristic model</w:t>
            </w:r>
            <w:r w:rsidR="003313BA">
              <w:rPr>
                <w:rFonts w:ascii="Verdana" w:hAnsi="Verdana"/>
                <w:i/>
                <w:iCs/>
                <w:sz w:val="20"/>
                <w:szCs w:val="20"/>
              </w:rPr>
              <w:t xml:space="preserve">, which takes </w:t>
            </w:r>
            <w:r w:rsidRPr="002F7831">
              <w:rPr>
                <w:rFonts w:ascii="Verdana" w:hAnsi="Verdana"/>
                <w:i/>
                <w:iCs/>
                <w:sz w:val="20"/>
                <w:szCs w:val="20"/>
              </w:rPr>
              <w:t>into consideration the lon</w:t>
            </w:r>
            <w:r w:rsidR="00352A79">
              <w:rPr>
                <w:rFonts w:ascii="Verdana" w:hAnsi="Verdana"/>
                <w:i/>
                <w:iCs/>
                <w:sz w:val="20"/>
                <w:szCs w:val="20"/>
              </w:rPr>
              <w:t>g</w:t>
            </w:r>
            <w:r w:rsidRPr="002F7831">
              <w:rPr>
                <w:rFonts w:ascii="Verdana" w:hAnsi="Verdana"/>
                <w:i/>
                <w:iCs/>
                <w:sz w:val="20"/>
                <w:szCs w:val="20"/>
              </w:rPr>
              <w:t xml:space="preserve"> term sustainable development of the wider area.</w:t>
            </w:r>
          </w:p>
          <w:p w14:paraId="73B0DD85" w14:textId="5389F13C" w:rsidR="00D53381" w:rsidRPr="00141C20" w:rsidRDefault="00D53381">
            <w:pPr>
              <w:framePr w:wrap="around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</w:tbl>
    <w:p w14:paraId="5A78FFB1" w14:textId="77777777" w:rsidR="00380A2C" w:rsidRDefault="00380A2C">
      <w:pPr>
        <w:pStyle w:val="2"/>
        <w:framePr w:wrap="auto"/>
        <w:rPr>
          <w:b w:val="0"/>
          <w:bCs w:val="0"/>
          <w:lang w:val="en-US"/>
        </w:rPr>
      </w:pPr>
    </w:p>
    <w:p w14:paraId="6EF61951" w14:textId="77777777" w:rsidR="00380A2C" w:rsidRDefault="00000000">
      <w:pPr>
        <w:pStyle w:val="2"/>
        <w:framePr w:wrap="auto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56"/>
      </w:tblGrid>
      <w:tr w:rsidR="00380A2C" w14:paraId="4A5DE723" w14:textId="77777777">
        <w:trPr>
          <w:trHeight w:val="50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62777" w14:textId="77777777" w:rsidR="00380A2C" w:rsidRDefault="00000000">
            <w:pPr>
              <w:pStyle w:val="a0"/>
              <w:framePr w:wrap="auto"/>
            </w:pPr>
            <w:r>
              <w:t>This partner search can be published?*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507ED" w14:textId="5B45DA61" w:rsidR="00380A2C" w:rsidRDefault="00000000">
            <w:pPr>
              <w:pStyle w:val="a0"/>
              <w:framePr w:wrap="auto"/>
              <w:spacing w:after="0" w:line="240" w:lineRule="auto"/>
            </w:pPr>
            <w:r>
              <w:rPr>
                <w:i/>
                <w:iCs/>
              </w:rPr>
              <w:t xml:space="preserve">Yes </w:t>
            </w:r>
          </w:p>
        </w:tc>
      </w:tr>
    </w:tbl>
    <w:p w14:paraId="0F7913F7" w14:textId="77777777" w:rsidR="00380A2C" w:rsidRDefault="00380A2C">
      <w:pPr>
        <w:pStyle w:val="2"/>
        <w:framePr w:wrap="auto"/>
        <w:widowControl w:val="0"/>
        <w:spacing w:line="240" w:lineRule="auto"/>
      </w:pPr>
    </w:p>
    <w:p w14:paraId="254A515C" w14:textId="77777777" w:rsidR="00380A2C" w:rsidRDefault="00000000">
      <w:pPr>
        <w:pStyle w:val="a0"/>
        <w:framePr w:wrap="auto"/>
      </w:pPr>
      <w:r>
        <w:t xml:space="preserve"> </w:t>
      </w:r>
    </w:p>
    <w:sectPr w:rsidR="00380A2C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01" w:right="1134" w:bottom="1701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6E20" w14:textId="77777777" w:rsidR="00534352" w:rsidRDefault="00534352">
      <w:pPr>
        <w:framePr w:wrap="around"/>
      </w:pPr>
      <w:r>
        <w:separator/>
      </w:r>
    </w:p>
  </w:endnote>
  <w:endnote w:type="continuationSeparator" w:id="0">
    <w:p w14:paraId="79701C4B" w14:textId="77777777" w:rsidR="00534352" w:rsidRDefault="00534352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SimSun"/>
    <w:panose1 w:val="020B0604020202020204"/>
    <w:charset w:val="86"/>
    <w:family w:val="roman"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 Neue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9B37" w14:textId="77777777" w:rsidR="00380A2C" w:rsidRDefault="00380A2C">
    <w:pPr>
      <w:pStyle w:val="a6"/>
      <w:framePr w:wrap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61ED" w14:textId="77777777" w:rsidR="00380A2C" w:rsidRDefault="00000000">
    <w:pPr>
      <w:pStyle w:val="a4"/>
      <w:framePr w:wrap="auto"/>
      <w:tabs>
        <w:tab w:val="clear" w:pos="9638"/>
        <w:tab w:val="right" w:pos="9612"/>
      </w:tabs>
      <w:jc w:val="both"/>
    </w:pPr>
    <w:r>
      <w:rPr>
        <w:sz w:val="16"/>
        <w:szCs w:val="16"/>
        <w:lang w:val="en-US"/>
      </w:rPr>
      <w:t xml:space="preserve">* By answering “yes” you confirm that the information provided can be shared publicly by the Creative Europe Desks in the countries participating in the Creative Europe </w:t>
    </w:r>
    <w:proofErr w:type="spellStart"/>
    <w:r>
      <w:rPr>
        <w:sz w:val="16"/>
        <w:szCs w:val="16"/>
        <w:lang w:val="en-US"/>
      </w:rPr>
      <w:t>programme</w:t>
    </w:r>
    <w:proofErr w:type="spellEnd"/>
    <w:r>
      <w:rPr>
        <w:sz w:val="16"/>
        <w:szCs w:val="16"/>
        <w:lang w:val="en-US"/>
      </w:rPr>
      <w:t>, in order to support your search for partners.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FA70" w14:textId="77777777" w:rsidR="00534352" w:rsidRDefault="00534352">
      <w:pPr>
        <w:framePr w:wrap="around"/>
      </w:pPr>
      <w:r>
        <w:separator/>
      </w:r>
    </w:p>
  </w:footnote>
  <w:footnote w:type="continuationSeparator" w:id="0">
    <w:p w14:paraId="245BF9D3" w14:textId="77777777" w:rsidR="00534352" w:rsidRDefault="00534352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ED6E" w14:textId="77777777" w:rsidR="00380A2C" w:rsidRDefault="00000000">
    <w:pPr>
      <w:pStyle w:val="a5"/>
      <w:framePr w:wrap="auto"/>
      <w:tabs>
        <w:tab w:val="clear" w:pos="9638"/>
        <w:tab w:val="right" w:pos="9612"/>
      </w:tabs>
    </w:pPr>
    <w:r>
      <w:tab/>
    </w:r>
    <w:r>
      <w:tab/>
    </w:r>
    <w:r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89AE" w14:textId="17FB628E" w:rsidR="00380A2C" w:rsidRDefault="00000000">
    <w:pPr>
      <w:pStyle w:val="a5"/>
      <w:framePr w:wrap="auto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41CFDD98" wp14:editId="5E74E02A">
          <wp:extent cx="1729105" cy="549275"/>
          <wp:effectExtent l="0" t="0" r="0" b="0"/>
          <wp:docPr id="1073741825" name="officeArt object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&quot;&quot;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9688" cy="549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 xml:space="preserve">Date: </w:t>
    </w:r>
    <w:r w:rsidR="00B77EB3">
      <w:rPr>
        <w:lang w:val="en-US"/>
      </w:rPr>
      <w:t>10</w:t>
    </w:r>
    <w:r>
      <w:rPr>
        <w:lang w:val="en-US"/>
      </w:rPr>
      <w:t>/0</w:t>
    </w:r>
    <w:r w:rsidR="00B77EB3">
      <w:rPr>
        <w:lang w:val="en-US"/>
      </w:rPr>
      <w:t>2</w:t>
    </w:r>
    <w:r>
      <w:rPr>
        <w:lang w:val="en-US"/>
      </w:rPr>
      <w:t xml:space="preserve">/2023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E7C0"/>
    <w:multiLevelType w:val="singleLevel"/>
    <w:tmpl w:val="2623E7C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93654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1304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2C"/>
    <w:rsid w:val="00047EB3"/>
    <w:rsid w:val="00064A70"/>
    <w:rsid w:val="000E416B"/>
    <w:rsid w:val="00141C20"/>
    <w:rsid w:val="00221C43"/>
    <w:rsid w:val="00273D38"/>
    <w:rsid w:val="002F7831"/>
    <w:rsid w:val="00315E3A"/>
    <w:rsid w:val="003313BA"/>
    <w:rsid w:val="00352A79"/>
    <w:rsid w:val="00380A2C"/>
    <w:rsid w:val="003E638B"/>
    <w:rsid w:val="003F65E2"/>
    <w:rsid w:val="004114AE"/>
    <w:rsid w:val="004232C3"/>
    <w:rsid w:val="004E56BF"/>
    <w:rsid w:val="00510280"/>
    <w:rsid w:val="00521ECC"/>
    <w:rsid w:val="00534352"/>
    <w:rsid w:val="00590C8F"/>
    <w:rsid w:val="00655736"/>
    <w:rsid w:val="007315B6"/>
    <w:rsid w:val="008832AD"/>
    <w:rsid w:val="00890565"/>
    <w:rsid w:val="008A3F1B"/>
    <w:rsid w:val="00933C0B"/>
    <w:rsid w:val="00A03776"/>
    <w:rsid w:val="00A11C5C"/>
    <w:rsid w:val="00AD2101"/>
    <w:rsid w:val="00B15510"/>
    <w:rsid w:val="00B62DC2"/>
    <w:rsid w:val="00B74DC3"/>
    <w:rsid w:val="00B77EB3"/>
    <w:rsid w:val="00BC3F01"/>
    <w:rsid w:val="00CE2D9E"/>
    <w:rsid w:val="00D20354"/>
    <w:rsid w:val="00D32F70"/>
    <w:rsid w:val="00D53381"/>
    <w:rsid w:val="00D7556E"/>
    <w:rsid w:val="00EC0276"/>
    <w:rsid w:val="00EE3FC1"/>
    <w:rsid w:val="00F628F0"/>
    <w:rsid w:val="00FD0E81"/>
    <w:rsid w:val="23E3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C15"/>
  <w15:docId w15:val="{2F1EF1A4-7F8E-44B1-88F8-B9371BC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3381"/>
    <w:pPr>
      <w:framePr w:wrap="around" w:hAnchor="text"/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next w:val="a0"/>
    <w:pPr>
      <w:keepNext/>
      <w:keepLines/>
      <w:framePr w:wrap="around" w:hAnchor="text"/>
      <w:spacing w:before="240" w:after="0"/>
      <w:outlineLvl w:val="0"/>
    </w:pPr>
    <w:rPr>
      <w:rFonts w:ascii="Verdana" w:hAnsi="Verdana" w:cs="Arial Unicode MS"/>
      <w:color w:val="000000"/>
      <w:sz w:val="40"/>
      <w:szCs w:val="40"/>
      <w:u w:color="000000"/>
      <w:lang w:val="da-DK"/>
    </w:rPr>
  </w:style>
  <w:style w:type="paragraph" w:styleId="2">
    <w:name w:val="heading 2"/>
    <w:next w:val="a0"/>
    <w:pPr>
      <w:keepNext/>
      <w:keepLines/>
      <w:framePr w:wrap="around" w:hAnchor="text"/>
      <w:spacing w:before="40" w:after="0"/>
      <w:outlineLvl w:val="1"/>
    </w:pPr>
    <w:rPr>
      <w:rFonts w:ascii="Verdana" w:hAnsi="Verdana" w:cs="Arial Unicode MS"/>
      <w:b/>
      <w:bCs/>
      <w:color w:val="000000"/>
      <w:u w:color="000000"/>
      <w:lang w:val="da-DK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Κύριο τμήμα"/>
    <w:qFormat/>
    <w:pPr>
      <w:framePr w:wrap="around" w:hAnchor="text"/>
    </w:pPr>
    <w:rPr>
      <w:rFonts w:ascii="Verdana" w:hAnsi="Verdana" w:cs="Arial Unicode MS"/>
      <w:color w:val="000000"/>
      <w:u w:color="000000"/>
      <w:lang w:val="en-US"/>
    </w:rPr>
  </w:style>
  <w:style w:type="paragraph" w:styleId="a4">
    <w:name w:val="footer"/>
    <w:qFormat/>
    <w:pPr>
      <w:framePr w:wrap="around" w:hAnchor="text"/>
      <w:tabs>
        <w:tab w:val="center" w:pos="4819"/>
        <w:tab w:val="right" w:pos="9638"/>
      </w:tabs>
      <w:spacing w:after="0" w:line="240" w:lineRule="auto"/>
    </w:pPr>
    <w:rPr>
      <w:rFonts w:ascii="Verdana" w:hAnsi="Verdana" w:cs="Arial Unicode MS"/>
      <w:color w:val="000000"/>
      <w:u w:color="000000"/>
      <w:lang w:val="da-DK"/>
    </w:rPr>
  </w:style>
  <w:style w:type="paragraph" w:styleId="a5">
    <w:name w:val="header"/>
    <w:qFormat/>
    <w:pPr>
      <w:framePr w:wrap="around" w:hAnchor="text"/>
      <w:tabs>
        <w:tab w:val="center" w:pos="4819"/>
        <w:tab w:val="right" w:pos="9638"/>
      </w:tabs>
      <w:spacing w:after="0" w:line="240" w:lineRule="auto"/>
    </w:pPr>
    <w:rPr>
      <w:rFonts w:ascii="Verdana" w:hAnsi="Verdana" w:cs="Arial Unicode MS"/>
      <w:color w:val="000000"/>
      <w:u w:color="000000"/>
      <w:lang w:val="da-DK"/>
    </w:rPr>
  </w:style>
  <w:style w:type="character" w:styleId="-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Κεφαλίδα και υποσέλιδο"/>
    <w:qFormat/>
    <w:pPr>
      <w:framePr w:wrap="around" w:hAnchor="text"/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Hyperlink0">
    <w:name w:val="Hyperlink.0"/>
    <w:basedOn w:val="-"/>
    <w:qFormat/>
    <w:rPr>
      <w:color w:val="0563C1"/>
      <w:u w:val="single" w:color="0563C1"/>
    </w:rPr>
  </w:style>
  <w:style w:type="character" w:customStyle="1" w:styleId="Hyperlink1">
    <w:name w:val="Hyperlink.1"/>
    <w:basedOn w:val="Hyperlink0"/>
    <w:qFormat/>
    <w:rPr>
      <w:color w:val="0563C1"/>
      <w:u w:val="single" w:color="0563C1"/>
      <w:shd w:val="clear" w:color="auto" w:fill="auto"/>
      <w:lang w:val="en-US"/>
    </w:rPr>
  </w:style>
  <w:style w:type="character" w:styleId="a7">
    <w:name w:val="Unresolved Mention"/>
    <w:basedOn w:val="a1"/>
    <w:uiPriority w:val="99"/>
    <w:semiHidden/>
    <w:unhideWhenUsed/>
    <w:rsid w:val="00AD2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mos.amorgos.g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pi_despotidi@yahoo.g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TRBX168</dc:creator>
  <cp:lastModifiedBy>EIRINI KOMNINOU</cp:lastModifiedBy>
  <cp:revision>4</cp:revision>
  <dcterms:created xsi:type="dcterms:W3CDTF">2023-02-10T11:03:00Z</dcterms:created>
  <dcterms:modified xsi:type="dcterms:W3CDTF">2023-02-10T11:14:00Z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