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BD" w:rsidRDefault="001238B5">
      <w:pPr>
        <w:pStyle w:val="1"/>
        <w:jc w:val="center"/>
      </w:pPr>
      <w:r>
        <w:t>Partner search form</w:t>
      </w:r>
    </w:p>
    <w:p w:rsidR="002A34BD" w:rsidRDefault="001238B5">
      <w:pPr>
        <w:jc w:val="center"/>
      </w:pPr>
      <w:r>
        <w:t>For Creative Europe project applications</w:t>
      </w:r>
    </w:p>
    <w:tbl>
      <w:tblPr>
        <w:tblStyle w:val="TableNormal"/>
        <w:tblW w:w="962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72"/>
        <w:gridCol w:w="6656"/>
      </w:tblGrid>
      <w:tr w:rsidR="002A34BD">
        <w:trPr>
          <w:trHeight w:val="25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sidRPr="00D21F43">
              <w:rPr>
                <w:i/>
                <w:iCs/>
              </w:rPr>
              <w:t>European Cooperation Projects 2023</w:t>
            </w:r>
          </w:p>
        </w:tc>
      </w:tr>
      <w:tr w:rsidR="002A34BD">
        <w:trPr>
          <w:trHeight w:val="254"/>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i/>
                <w:iCs/>
              </w:rPr>
              <w:t>Small &amp; Medium Scale Cooperation Projects</w:t>
            </w:r>
          </w:p>
        </w:tc>
      </w:tr>
    </w:tbl>
    <w:p w:rsidR="002A34BD" w:rsidRDefault="002A34BD">
      <w:pPr>
        <w:widowControl w:val="0"/>
        <w:spacing w:line="240" w:lineRule="auto"/>
        <w:jc w:val="center"/>
      </w:pPr>
    </w:p>
    <w:p w:rsidR="002A34BD" w:rsidRDefault="002A34BD"/>
    <w:p w:rsidR="002A34BD" w:rsidRDefault="001238B5">
      <w:pPr>
        <w:pStyle w:val="2"/>
      </w:pPr>
      <w:r>
        <w:t>Cultural operator – who are you?</w:t>
      </w:r>
    </w:p>
    <w:p w:rsidR="002A34BD" w:rsidRDefault="002A34BD"/>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72"/>
        <w:gridCol w:w="6656"/>
      </w:tblGrid>
      <w:tr w:rsidR="002A34BD">
        <w:trPr>
          <w:trHeight w:val="28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r>
              <w:t>Name of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i/>
                <w:iCs/>
              </w:rPr>
              <w:t>Eupragia Non Profit Civil Organization</w:t>
            </w:r>
          </w:p>
        </w:tc>
      </w:tr>
      <w:tr w:rsidR="002A34BD">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i/>
                <w:iCs/>
              </w:rPr>
              <w:t>Greece</w:t>
            </w:r>
          </w:p>
        </w:tc>
      </w:tr>
      <w:tr w:rsidR="002A34BD">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Organisation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i/>
                <w:iCs/>
              </w:rPr>
              <w:t>https://www.eupragia.gr</w:t>
            </w:r>
          </w:p>
        </w:tc>
      </w:tr>
      <w:tr w:rsidR="002A34BD">
        <w:trPr>
          <w:trHeight w:val="73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265D" w:rsidRDefault="001238B5" w:rsidP="00AE265D">
            <w:pPr>
              <w:spacing w:after="0" w:line="240" w:lineRule="auto"/>
              <w:rPr>
                <w:lang w:val="pt-PT"/>
              </w:rPr>
            </w:pPr>
            <w:r>
              <w:rPr>
                <w:lang w:val="pt-PT"/>
              </w:rPr>
              <w:t xml:space="preserve">Georgios Ntouskos </w:t>
            </w:r>
          </w:p>
          <w:p w:rsidR="002A34BD" w:rsidRDefault="006A6F2C" w:rsidP="00AE265D">
            <w:pPr>
              <w:spacing w:after="0" w:line="240" w:lineRule="auto"/>
            </w:pPr>
            <w:hyperlink r:id="rId6" w:history="1">
              <w:r w:rsidR="001238B5">
                <w:rPr>
                  <w:rStyle w:val="Hyperlink0"/>
                </w:rPr>
                <w:t>info@eupragia.gr</w:t>
              </w:r>
            </w:hyperlink>
          </w:p>
        </w:tc>
      </w:tr>
      <w:tr w:rsidR="002A34BD">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Organisation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i/>
                <w:iCs/>
              </w:rPr>
              <w:t>Non  Profit  Organization</w:t>
            </w:r>
          </w:p>
        </w:tc>
      </w:tr>
      <w:tr w:rsidR="002A34BD">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2A34BD"/>
        </w:tc>
      </w:tr>
      <w:tr w:rsidR="002A34BD">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Pr="00A16894" w:rsidRDefault="001238B5">
            <w:pPr>
              <w:spacing w:after="0" w:line="240" w:lineRule="auto"/>
              <w:rPr>
                <w:color w:val="0070C0"/>
              </w:rPr>
            </w:pPr>
            <w:r w:rsidRPr="00A16894">
              <w:rPr>
                <w:i/>
                <w:iCs/>
                <w:color w:val="0070C0"/>
              </w:rPr>
              <w:t>890408688</w:t>
            </w:r>
          </w:p>
        </w:tc>
      </w:tr>
      <w:tr w:rsidR="00A16894" w:rsidTr="00AE782F">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6894" w:rsidRDefault="00A16894" w:rsidP="00A16894">
            <w:pPr>
              <w:rPr>
                <w:rFonts w:ascii="Tahoma" w:eastAsia="Tahoma" w:hAnsi="Tahoma" w:cs="Tahoma"/>
                <w:sz w:val="22"/>
                <w:szCs w:val="22"/>
              </w:rPr>
            </w:pPr>
            <w:r>
              <w:rPr>
                <w:rFonts w:ascii="Tahoma" w:eastAsia="Tahoma" w:hAnsi="Tahoma" w:cs="Tahoma"/>
                <w:sz w:val="22"/>
                <w:szCs w:val="22"/>
              </w:rPr>
              <w:t xml:space="preserve">Organization ID  Number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6894" w:rsidRPr="00A16894" w:rsidRDefault="00A16894" w:rsidP="00A16894">
            <w:pPr>
              <w:spacing w:after="0" w:line="240" w:lineRule="auto"/>
              <w:rPr>
                <w:rFonts w:ascii="Tahoma" w:eastAsia="Tahoma" w:hAnsi="Tahoma" w:cs="Tahoma"/>
                <w:color w:val="0070C0"/>
              </w:rPr>
            </w:pPr>
            <w:r w:rsidRPr="00A16894">
              <w:rPr>
                <w:i/>
                <w:iCs/>
                <w:color w:val="0070C0"/>
              </w:rPr>
              <w:t>E10276459</w:t>
            </w:r>
          </w:p>
        </w:tc>
      </w:tr>
      <w:tr w:rsidR="00A16894">
        <w:trPr>
          <w:trHeight w:val="86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6894" w:rsidRDefault="00A16894" w:rsidP="00A16894">
            <w:pPr>
              <w:spacing w:after="0" w:line="240" w:lineRule="auto"/>
            </w:pPr>
            <w:r>
              <w:lastRenderedPageBreak/>
              <w:t>Aims and activities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6894" w:rsidRDefault="00A16894" w:rsidP="00A16894">
            <w:pPr>
              <w:spacing w:after="0" w:line="240" w:lineRule="auto"/>
              <w:rPr>
                <w:i/>
                <w:iCs/>
              </w:rPr>
            </w:pPr>
            <w:r>
              <w:rPr>
                <w:i/>
                <w:iCs/>
              </w:rPr>
              <w:t xml:space="preserve">EUPRAGIA is an Urban Non-Profit Company which was founded and staffed by people with extensive professional experience in the Fields of Education, Sports, Culture and Technology. </w:t>
            </w:r>
          </w:p>
          <w:p w:rsidR="00A16894" w:rsidRDefault="00A16894" w:rsidP="00A16894">
            <w:pPr>
              <w:spacing w:after="0" w:line="240" w:lineRule="auto"/>
              <w:rPr>
                <w:i/>
                <w:iCs/>
              </w:rPr>
            </w:pPr>
            <w:r>
              <w:rPr>
                <w:i/>
                <w:iCs/>
              </w:rPr>
              <w:t>Our goal is the development of National and International collaborations and the participation in networks of Education, Culture, Folklore, Local Development, Environmental Protection and Sports.</w:t>
            </w:r>
          </w:p>
          <w:p w:rsidR="00A16894" w:rsidRDefault="00A16894" w:rsidP="00A16894">
            <w:pPr>
              <w:spacing w:after="0" w:line="240" w:lineRule="auto"/>
              <w:rPr>
                <w:i/>
                <w:iCs/>
              </w:rPr>
            </w:pPr>
            <w:r>
              <w:rPr>
                <w:i/>
                <w:iCs/>
              </w:rPr>
              <w:t>We design, study and implement infrastructure projects that contribute to the exercise of sports development activities.</w:t>
            </w:r>
          </w:p>
          <w:p w:rsidR="00A16894" w:rsidRDefault="00A16894" w:rsidP="00A16894">
            <w:pPr>
              <w:spacing w:after="0" w:line="240" w:lineRule="auto"/>
              <w:rPr>
                <w:i/>
                <w:iCs/>
              </w:rPr>
            </w:pPr>
            <w:r>
              <w:rPr>
                <w:i/>
                <w:iCs/>
              </w:rPr>
              <w:t>We organize and implement programs of sports camps, camps and sports academies, of all sports.</w:t>
            </w:r>
          </w:p>
          <w:p w:rsidR="00A16894" w:rsidRDefault="00A16894" w:rsidP="00A16894">
            <w:pPr>
              <w:spacing w:after="0" w:line="240" w:lineRule="auto"/>
              <w:rPr>
                <w:i/>
                <w:iCs/>
              </w:rPr>
            </w:pPr>
            <w:r>
              <w:rPr>
                <w:i/>
                <w:iCs/>
              </w:rPr>
              <w:t>We develop and support sports activities for the disabled and socially vulnerable groups by supporting Training Seminars on Sports.</w:t>
            </w:r>
          </w:p>
          <w:p w:rsidR="00A16894" w:rsidRDefault="00A16894" w:rsidP="00A16894">
            <w:pPr>
              <w:spacing w:after="0" w:line="240" w:lineRule="auto"/>
              <w:rPr>
                <w:i/>
                <w:iCs/>
              </w:rPr>
            </w:pPr>
            <w:r>
              <w:rPr>
                <w:i/>
                <w:iCs/>
              </w:rPr>
              <w:t>We raise awareness of citizens on issues of environmental protection, energy savings, use of RES, consumer habits, nutrition, health, traffic education.</w:t>
            </w:r>
          </w:p>
          <w:p w:rsidR="00A16894" w:rsidRDefault="00A16894" w:rsidP="00A16894">
            <w:pPr>
              <w:spacing w:after="0" w:line="240" w:lineRule="auto"/>
              <w:rPr>
                <w:i/>
                <w:iCs/>
              </w:rPr>
            </w:pPr>
            <w:r>
              <w:rPr>
                <w:i/>
                <w:iCs/>
              </w:rPr>
              <w:t>We prepare and implement research and technology programs for the development of Local Areas with the utilization of new information and telecommunication technologies.</w:t>
            </w:r>
          </w:p>
          <w:p w:rsidR="00A16894" w:rsidRDefault="00A16894" w:rsidP="00A16894">
            <w:pPr>
              <w:spacing w:after="0" w:line="240" w:lineRule="auto"/>
              <w:rPr>
                <w:i/>
                <w:iCs/>
              </w:rPr>
            </w:pPr>
            <w:r>
              <w:rPr>
                <w:i/>
                <w:iCs/>
              </w:rPr>
              <w:t>We contribute in the framework of Social Protection and Solidarity, in the Design and Implementation of Programs and Initiatives with our participation in programs and actions for the integration of Roma, repatriated expatriates, immigrants and refugees and in general citizens and social groups at risk of social exclusion. , economic and cultural life of the local community.</w:t>
            </w:r>
          </w:p>
          <w:p w:rsidR="00A16894" w:rsidRDefault="00A16894" w:rsidP="00A16894">
            <w:pPr>
              <w:spacing w:after="0" w:line="240" w:lineRule="auto"/>
              <w:rPr>
                <w:i/>
                <w:iCs/>
              </w:rPr>
            </w:pPr>
            <w:r>
              <w:rPr>
                <w:i/>
                <w:iCs/>
              </w:rPr>
              <w:t>We participate in actions aimed at supporting and social care of infants, children and the elderly as well as vulnerable social groups.</w:t>
            </w:r>
          </w:p>
          <w:p w:rsidR="00A16894" w:rsidRDefault="00A16894" w:rsidP="00A16894">
            <w:pPr>
              <w:spacing w:after="0" w:line="240" w:lineRule="auto"/>
              <w:rPr>
                <w:i/>
                <w:iCs/>
              </w:rPr>
            </w:pPr>
            <w:r>
              <w:rPr>
                <w:i/>
                <w:iCs/>
              </w:rPr>
              <w:t>We develop folklore research and support actions to promote folklore and art.</w:t>
            </w:r>
          </w:p>
          <w:p w:rsidR="00A16894" w:rsidRPr="00891570" w:rsidRDefault="00A16894" w:rsidP="00A16894">
            <w:pPr>
              <w:spacing w:after="0" w:line="240" w:lineRule="auto"/>
              <w:rPr>
                <w:i/>
                <w:iCs/>
              </w:rPr>
            </w:pPr>
            <w:r w:rsidRPr="00891570">
              <w:rPr>
                <w:i/>
                <w:iCs/>
              </w:rPr>
              <w:t xml:space="preserve">We use art and theater to raise awareness for social  groups and create an intercultural dialogue. </w:t>
            </w:r>
          </w:p>
          <w:p w:rsidR="00A16894" w:rsidRDefault="00A16894" w:rsidP="00A16894">
            <w:pPr>
              <w:spacing w:after="0" w:line="240" w:lineRule="auto"/>
              <w:rPr>
                <w:b/>
                <w:bCs/>
                <w:i/>
                <w:iCs/>
              </w:rPr>
            </w:pPr>
            <w:r w:rsidRPr="00891570">
              <w:rPr>
                <w:i/>
                <w:iCs/>
              </w:rPr>
              <w:t>We aim to create an artistic environment in order to implicate non violent education in different groups of young people.</w:t>
            </w:r>
            <w:r>
              <w:rPr>
                <w:b/>
                <w:bCs/>
                <w:i/>
                <w:iCs/>
              </w:rPr>
              <w:t xml:space="preserve"> </w:t>
            </w:r>
          </w:p>
          <w:p w:rsidR="00772766" w:rsidRPr="00772766" w:rsidRDefault="00772766" w:rsidP="00772766">
            <w:pPr>
              <w:spacing w:after="0" w:line="240" w:lineRule="auto"/>
              <w:rPr>
                <w:i/>
                <w:iCs/>
              </w:rPr>
            </w:pPr>
            <w:r w:rsidRPr="00772766">
              <w:rPr>
                <w:i/>
                <w:iCs/>
              </w:rPr>
              <w:t>We develop project to educate children about children and</w:t>
            </w:r>
          </w:p>
          <w:p w:rsidR="00772766" w:rsidRPr="00772766" w:rsidRDefault="00772766" w:rsidP="00772766">
            <w:pPr>
              <w:spacing w:after="0" w:line="240" w:lineRule="auto"/>
              <w:rPr>
                <w:i/>
                <w:iCs/>
              </w:rPr>
            </w:pPr>
            <w:r w:rsidRPr="00772766">
              <w:rPr>
                <w:i/>
                <w:iCs/>
              </w:rPr>
              <w:t>human rights by creating artworks with focus on human rights</w:t>
            </w:r>
          </w:p>
          <w:p w:rsidR="00772766" w:rsidRPr="00772766" w:rsidRDefault="00772766" w:rsidP="00772766">
            <w:pPr>
              <w:spacing w:after="0" w:line="240" w:lineRule="auto"/>
              <w:rPr>
                <w:i/>
                <w:iCs/>
              </w:rPr>
            </w:pPr>
            <w:r w:rsidRPr="00772766">
              <w:rPr>
                <w:i/>
                <w:iCs/>
              </w:rPr>
              <w:t>specific topics. The objective of these actions is to sensibilize</w:t>
            </w:r>
          </w:p>
          <w:p w:rsidR="00772766" w:rsidRPr="00772766" w:rsidRDefault="00772766" w:rsidP="00772766">
            <w:pPr>
              <w:spacing w:after="0" w:line="240" w:lineRule="auto"/>
              <w:rPr>
                <w:i/>
                <w:iCs/>
              </w:rPr>
            </w:pPr>
            <w:r w:rsidRPr="00772766">
              <w:rPr>
                <w:i/>
                <w:iCs/>
              </w:rPr>
              <w:t>children, make them aware of social inequities and develop</w:t>
            </w:r>
          </w:p>
          <w:p w:rsidR="00772766" w:rsidRDefault="00772766" w:rsidP="00772766">
            <w:pPr>
              <w:spacing w:after="0" w:line="240" w:lineRule="auto"/>
            </w:pPr>
            <w:r w:rsidRPr="00772766">
              <w:rPr>
                <w:i/>
                <w:iCs/>
              </w:rPr>
              <w:t>empathy for social vulnerable groups.</w:t>
            </w:r>
          </w:p>
        </w:tc>
      </w:tr>
      <w:tr w:rsidR="00A16894">
        <w:trPr>
          <w:trHeight w:val="49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6894" w:rsidRDefault="00A16894" w:rsidP="00A16894">
            <w:pPr>
              <w:spacing w:after="0" w:line="240" w:lineRule="auto"/>
            </w:pPr>
            <w:r>
              <w:t>Role of the organization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6894" w:rsidRDefault="00A16894" w:rsidP="00A16894">
            <w:pPr>
              <w:spacing w:after="0" w:line="240" w:lineRule="auto"/>
            </w:pPr>
            <w:r>
              <w:rPr>
                <w:i/>
                <w:iCs/>
              </w:rPr>
              <w:t>Partner</w:t>
            </w:r>
          </w:p>
        </w:tc>
      </w:tr>
      <w:tr w:rsidR="00A16894">
        <w:trPr>
          <w:trHeight w:val="49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6894" w:rsidRDefault="00A16894" w:rsidP="00A16894">
            <w:pPr>
              <w:spacing w:after="0" w:line="240" w:lineRule="auto"/>
            </w:pPr>
            <w: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6894" w:rsidRPr="00891570" w:rsidRDefault="00A16894" w:rsidP="00A16894">
            <w:pPr>
              <w:spacing w:before="120" w:after="120"/>
              <w:rPr>
                <w:i/>
                <w:iCs/>
              </w:rPr>
            </w:pPr>
            <w:r w:rsidRPr="00891570">
              <w:rPr>
                <w:i/>
                <w:iCs/>
              </w:rPr>
              <w:t xml:space="preserve">ERASMUS+ KA220-ADU EDUCATION 2021-1-EL01-KA220-ADU-000028414 </w:t>
            </w:r>
            <w:r>
              <w:rPr>
                <w:i/>
                <w:iCs/>
              </w:rPr>
              <w:t xml:space="preserve"> "</w:t>
            </w:r>
            <w:r w:rsidRPr="00891570">
              <w:rPr>
                <w:i/>
                <w:iCs/>
              </w:rPr>
              <w:t>Train professional artists to work in difficult healthcare areas</w:t>
            </w:r>
            <w:r>
              <w:rPr>
                <w:i/>
                <w:iCs/>
              </w:rPr>
              <w:t>"</w:t>
            </w:r>
          </w:p>
          <w:p w:rsidR="00A16894" w:rsidRPr="00891570" w:rsidRDefault="00A16894" w:rsidP="00A16894">
            <w:pPr>
              <w:spacing w:after="0" w:line="240" w:lineRule="auto"/>
              <w:rPr>
                <w:i/>
                <w:iCs/>
              </w:rPr>
            </w:pPr>
          </w:p>
        </w:tc>
      </w:tr>
    </w:tbl>
    <w:p w:rsidR="002A34BD" w:rsidRDefault="002A34BD">
      <w:pPr>
        <w:widowControl w:val="0"/>
        <w:spacing w:line="240" w:lineRule="auto"/>
      </w:pPr>
    </w:p>
    <w:p w:rsidR="002A34BD" w:rsidRDefault="002A34BD"/>
    <w:p w:rsidR="002A34BD" w:rsidRDefault="001238B5">
      <w:pPr>
        <w:pStyle w:val="2"/>
      </w:pPr>
      <w:r>
        <w:lastRenderedPageBreak/>
        <w:t xml:space="preserve">Partners searched – which type of partner are you looking for? </w:t>
      </w: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72"/>
        <w:gridCol w:w="6656"/>
      </w:tblGrid>
      <w:tr w:rsidR="002A34BD">
        <w:trPr>
          <w:trHeight w:val="2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r>
              <w:t>From country or region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i/>
                <w:iCs/>
              </w:rPr>
              <w:t>All creative Europe participating countries</w:t>
            </w:r>
          </w:p>
        </w:tc>
      </w:tr>
      <w:tr w:rsidR="002A34BD">
        <w:trPr>
          <w:trHeight w:val="6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 xml:space="preserve">Preferred field of expertise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Pr="00891570" w:rsidRDefault="001238B5">
            <w:pPr>
              <w:spacing w:after="0" w:line="240" w:lineRule="auto"/>
              <w:rPr>
                <w:i/>
                <w:iCs/>
              </w:rPr>
            </w:pPr>
            <w:r>
              <w:rPr>
                <w:i/>
                <w:iCs/>
              </w:rPr>
              <w:t>culture and arts – organization of cultural events, cultural education, performing and visual arts, international cultural projects</w:t>
            </w:r>
            <w:r w:rsidRPr="00891570">
              <w:rPr>
                <w:i/>
                <w:iCs/>
              </w:rPr>
              <w:t>.</w:t>
            </w:r>
            <w:r w:rsidR="00891570">
              <w:rPr>
                <w:i/>
                <w:iCs/>
              </w:rPr>
              <w:t xml:space="preserve"> </w:t>
            </w:r>
            <w:r w:rsidRPr="00891570">
              <w:rPr>
                <w:i/>
                <w:iCs/>
              </w:rPr>
              <w:t xml:space="preserve">Theater facilitation and artistic projects that aim to raise awareness towards conflict management . The use of powerful theatrical and educational tools such as Theatre of the Oppressed ,Forum Theatre and social performance based on the theatrical method and democratic education of Augusto Boal and Paulo Freire. Creation of intercultural artistic programs that use theatre as a creative way to raise awareness of teachers and young students with a practical and theoretical orientation. Artistic creation of forum theater and Theater of the oppressed workshops that share different views and aspects in the facilitation of special groups. Further investigation of the use of art in non authoritarian education. The configuration of an artistic and democratic dialogue in the school environment through social theatre and music. </w:t>
            </w:r>
          </w:p>
          <w:p w:rsidR="002A34BD" w:rsidRPr="00891570" w:rsidRDefault="001238B5">
            <w:pPr>
              <w:spacing w:after="0" w:line="240" w:lineRule="auto"/>
              <w:rPr>
                <w:i/>
                <w:iCs/>
              </w:rPr>
            </w:pPr>
            <w:r w:rsidRPr="00891570">
              <w:rPr>
                <w:i/>
                <w:iCs/>
              </w:rPr>
              <w:t xml:space="preserve">Practical and theoretical documentation of the application of arts in the field of social awareness and conflict management in groups of teachers and young students. </w:t>
            </w:r>
          </w:p>
          <w:p w:rsidR="00772766" w:rsidRPr="00772766" w:rsidRDefault="001238B5" w:rsidP="00772766">
            <w:pPr>
              <w:spacing w:after="0" w:line="240" w:lineRule="auto"/>
              <w:rPr>
                <w:b/>
                <w:bCs/>
                <w:i/>
                <w:iCs/>
              </w:rPr>
            </w:pPr>
            <w:r w:rsidRPr="00891570">
              <w:rPr>
                <w:i/>
                <w:iCs/>
              </w:rPr>
              <w:t>Search of good practices that use social theatre, theatre in education and  theater of the  Oppressed in order to activate awareness in social groups.</w:t>
            </w:r>
            <w:r>
              <w:rPr>
                <w:b/>
                <w:bCs/>
                <w:i/>
                <w:iCs/>
              </w:rPr>
              <w:t xml:space="preserve"> </w:t>
            </w:r>
          </w:p>
        </w:tc>
      </w:tr>
      <w:tr w:rsidR="002A34BD">
        <w:trPr>
          <w:trHeight w:val="49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shd w:val="clear" w:color="auto" w:fill="FAFAFA"/>
              </w:rPr>
              <w:t>Please get in contact no later than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772766">
            <w:r>
              <w:t>n/a</w:t>
            </w:r>
          </w:p>
        </w:tc>
      </w:tr>
    </w:tbl>
    <w:p w:rsidR="002A34BD" w:rsidRDefault="002A34BD">
      <w:pPr>
        <w:pStyle w:val="2"/>
        <w:widowControl w:val="0"/>
        <w:spacing w:line="240" w:lineRule="auto"/>
      </w:pPr>
    </w:p>
    <w:p w:rsidR="002A34BD" w:rsidRDefault="002A34BD">
      <w:pPr>
        <w:pStyle w:val="2"/>
      </w:pPr>
    </w:p>
    <w:p w:rsidR="002A34BD" w:rsidRDefault="001238B5">
      <w:pPr>
        <w:pStyle w:val="2"/>
      </w:pPr>
      <w:r>
        <w:t>Projects searched – are you interested in participating in other EU projects as a partner?</w:t>
      </w: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72"/>
        <w:gridCol w:w="6656"/>
      </w:tblGrid>
      <w:tr w:rsidR="002A34BD">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r>
              <w:rPr>
                <w:shd w:val="clear" w:color="auto" w:fill="FAFAFA"/>
              </w:rP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yes</w:t>
            </w:r>
          </w:p>
        </w:tc>
      </w:tr>
      <w:tr w:rsidR="002A34BD">
        <w:trPr>
          <w:trHeight w:val="9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t xml:space="preserve">Which kind of projects are you looking for?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i/>
                <w:iCs/>
              </w:rPr>
              <w:t xml:space="preserve">projects in culture –education- theater-arts and sports - </w:t>
            </w:r>
            <w:r w:rsidRPr="00891570">
              <w:rPr>
                <w:i/>
                <w:iCs/>
              </w:rPr>
              <w:t>social theater- Theater of the oppressed - Non authoritarian training of adults - Performance creation- Theater in education - music in education</w:t>
            </w:r>
            <w:r>
              <w:rPr>
                <w:b/>
                <w:bCs/>
                <w:i/>
                <w:iCs/>
              </w:rPr>
              <w:t xml:space="preserve"> </w:t>
            </w:r>
          </w:p>
        </w:tc>
      </w:tr>
    </w:tbl>
    <w:p w:rsidR="002A34BD" w:rsidRDefault="002A34BD">
      <w:pPr>
        <w:pStyle w:val="2"/>
        <w:widowControl w:val="0"/>
        <w:spacing w:line="240" w:lineRule="auto"/>
      </w:pPr>
    </w:p>
    <w:p w:rsidR="002A34BD" w:rsidRDefault="002A34BD">
      <w:pPr>
        <w:pStyle w:val="2"/>
        <w:rPr>
          <w:b w:val="0"/>
          <w:bCs w:val="0"/>
        </w:rPr>
      </w:pPr>
    </w:p>
    <w:p w:rsidR="002A34BD" w:rsidRDefault="001238B5">
      <w:pPr>
        <w:pStyle w:val="2"/>
      </w:pPr>
      <w:r>
        <w:t>Publication of partner search</w:t>
      </w: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72"/>
        <w:gridCol w:w="6656"/>
      </w:tblGrid>
      <w:tr w:rsidR="002A34BD">
        <w:trPr>
          <w:trHeight w:val="50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r>
              <w:t>This partner search can be published?*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34BD" w:rsidRDefault="001238B5">
            <w:pPr>
              <w:spacing w:after="0" w:line="240" w:lineRule="auto"/>
            </w:pPr>
            <w:r>
              <w:rPr>
                <w:i/>
                <w:iCs/>
              </w:rPr>
              <w:t>yes</w:t>
            </w:r>
          </w:p>
        </w:tc>
      </w:tr>
    </w:tbl>
    <w:p w:rsidR="002A34BD" w:rsidRDefault="002A34BD">
      <w:pPr>
        <w:pStyle w:val="2"/>
        <w:widowControl w:val="0"/>
        <w:spacing w:line="240" w:lineRule="auto"/>
      </w:pPr>
    </w:p>
    <w:sectPr w:rsidR="002A34BD" w:rsidSect="002A34BD">
      <w:headerReference w:type="default" r:id="rId7"/>
      <w:footerReference w:type="default" r:id="rId8"/>
      <w:headerReference w:type="first" r:id="rId9"/>
      <w:footerReference w:type="first" r:id="rId10"/>
      <w:pgSz w:w="11900" w:h="16840"/>
      <w:pgMar w:top="1701" w:right="1134" w:bottom="1701"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CB9" w:rsidRDefault="004F1CB9" w:rsidP="002A34BD">
      <w:pPr>
        <w:spacing w:after="0" w:line="240" w:lineRule="auto"/>
      </w:pPr>
      <w:r>
        <w:separator/>
      </w:r>
    </w:p>
  </w:endnote>
  <w:endnote w:type="continuationSeparator" w:id="1">
    <w:p w:rsidR="004F1CB9" w:rsidRDefault="004F1CB9" w:rsidP="002A3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BD" w:rsidRDefault="002A34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BD" w:rsidRDefault="001238B5">
    <w:pPr>
      <w:tabs>
        <w:tab w:val="center" w:pos="4819"/>
        <w:tab w:val="right" w:pos="9612"/>
      </w:tabs>
      <w:spacing w:after="0" w:line="240" w:lineRule="auto"/>
      <w:jc w:val="both"/>
    </w:pPr>
    <w:r>
      <w:rPr>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CB9" w:rsidRDefault="004F1CB9" w:rsidP="002A34BD">
      <w:pPr>
        <w:spacing w:after="0" w:line="240" w:lineRule="auto"/>
      </w:pPr>
      <w:r>
        <w:separator/>
      </w:r>
    </w:p>
  </w:footnote>
  <w:footnote w:type="continuationSeparator" w:id="1">
    <w:p w:rsidR="004F1CB9" w:rsidRDefault="004F1CB9" w:rsidP="002A3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BD" w:rsidRDefault="001238B5">
    <w:pPr>
      <w:tabs>
        <w:tab w:val="center" w:pos="4819"/>
        <w:tab w:val="right" w:pos="9612"/>
      </w:tabs>
      <w:spacing w:after="0" w:line="240" w:lineRule="auto"/>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BD" w:rsidRDefault="001238B5">
    <w:pPr>
      <w:tabs>
        <w:tab w:val="center" w:pos="4819"/>
        <w:tab w:val="right" w:pos="9612"/>
      </w:tabs>
      <w:spacing w:after="0" w:line="240" w:lineRule="auto"/>
    </w:pPr>
    <w:r>
      <w:rPr>
        <w:noProof/>
        <w:lang w:val="el-GR"/>
      </w:rPr>
      <w:drawing>
        <wp:inline distT="0" distB="0" distL="0" distR="0">
          <wp:extent cx="1787282" cy="567959"/>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extLst/>
                  </a:blip>
                  <a:stretch>
                    <a:fillRect/>
                  </a:stretch>
                </pic:blipFill>
                <pic:spPr>
                  <a:xfrm>
                    <a:off x="0" y="0"/>
                    <a:ext cx="1787282" cy="567959"/>
                  </a:xfrm>
                  <a:prstGeom prst="rect">
                    <a:avLst/>
                  </a:prstGeom>
                  <a:ln w="12700" cap="flat">
                    <a:noFill/>
                    <a:miter lim="400000"/>
                  </a:ln>
                  <a:effectLst/>
                </pic:spPr>
              </pic:pic>
            </a:graphicData>
          </a:graphic>
        </wp:inline>
      </w:drawing>
    </w:r>
    <w:r>
      <w:tab/>
    </w:r>
    <w:r>
      <w:tab/>
      <w:t xml:space="preserve">Date: 02/01/2023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0"/>
    <w:footnote w:id="1"/>
  </w:footnotePr>
  <w:endnotePr>
    <w:endnote w:id="0"/>
    <w:endnote w:id="1"/>
  </w:endnotePr>
  <w:compat>
    <w:useFELayout/>
  </w:compat>
  <w:rsids>
    <w:rsidRoot w:val="002A34BD"/>
    <w:rsid w:val="001238B5"/>
    <w:rsid w:val="002A34BD"/>
    <w:rsid w:val="004F1CB9"/>
    <w:rsid w:val="00676EA2"/>
    <w:rsid w:val="006A6F2C"/>
    <w:rsid w:val="00772766"/>
    <w:rsid w:val="00886D95"/>
    <w:rsid w:val="00891570"/>
    <w:rsid w:val="00A16894"/>
    <w:rsid w:val="00AE265D"/>
    <w:rsid w:val="00D21F43"/>
    <w:rsid w:val="00D46696"/>
    <w:rsid w:val="00E916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34BD"/>
    <w:pPr>
      <w:spacing w:after="160" w:line="259" w:lineRule="auto"/>
    </w:pPr>
    <w:rPr>
      <w:rFonts w:ascii="Verdana" w:hAnsi="Verdana" w:cs="Arial Unicode MS"/>
      <w:color w:val="000000"/>
      <w:u w:color="000000"/>
      <w:shd w:val="nil"/>
      <w:lang w:val="en-US"/>
    </w:rPr>
  </w:style>
  <w:style w:type="paragraph" w:styleId="1">
    <w:name w:val="heading 1"/>
    <w:next w:val="a"/>
    <w:rsid w:val="002A34BD"/>
    <w:pPr>
      <w:keepNext/>
      <w:keepLines/>
      <w:spacing w:before="240" w:line="259" w:lineRule="auto"/>
      <w:outlineLvl w:val="0"/>
    </w:pPr>
    <w:rPr>
      <w:rFonts w:ascii="Verdana" w:hAnsi="Verdana" w:cs="Arial Unicode MS"/>
      <w:color w:val="000000"/>
      <w:sz w:val="40"/>
      <w:szCs w:val="40"/>
      <w:u w:color="000000"/>
      <w:shd w:val="nil"/>
      <w:lang w:val="en-US"/>
    </w:rPr>
  </w:style>
  <w:style w:type="paragraph" w:styleId="2">
    <w:name w:val="heading 2"/>
    <w:next w:val="a"/>
    <w:rsid w:val="002A34BD"/>
    <w:pPr>
      <w:keepNext/>
      <w:keepLines/>
      <w:spacing w:before="40" w:line="259" w:lineRule="auto"/>
      <w:outlineLvl w:val="1"/>
    </w:pPr>
    <w:rPr>
      <w:rFonts w:ascii="Verdana" w:hAnsi="Verdana" w:cs="Arial Unicode MS"/>
      <w:b/>
      <w:bCs/>
      <w:color w:val="000000"/>
      <w:u w:color="000000"/>
      <w:shd w:val="ni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2A34BD"/>
    <w:rPr>
      <w:u w:val="single"/>
    </w:rPr>
  </w:style>
  <w:style w:type="table" w:customStyle="1" w:styleId="TableNormal">
    <w:name w:val="Table Normal"/>
    <w:rsid w:val="002A34BD"/>
    <w:tblPr>
      <w:tblInd w:w="0" w:type="dxa"/>
      <w:tblCellMar>
        <w:top w:w="0" w:type="dxa"/>
        <w:left w:w="0" w:type="dxa"/>
        <w:bottom w:w="0" w:type="dxa"/>
        <w:right w:w="0" w:type="dxa"/>
      </w:tblCellMar>
    </w:tblPr>
  </w:style>
  <w:style w:type="paragraph" w:customStyle="1" w:styleId="a3">
    <w:name w:val="Κεφαλίδα και υποσέλιδο"/>
    <w:rsid w:val="002A34BD"/>
    <w:pPr>
      <w:tabs>
        <w:tab w:val="right" w:pos="9020"/>
      </w:tabs>
    </w:pPr>
    <w:rPr>
      <w:rFonts w:ascii="Helvetica Neue" w:hAnsi="Helvetica Neue" w:cs="Arial Unicode MS"/>
      <w:color w:val="000000"/>
      <w:sz w:val="24"/>
      <w:szCs w:val="24"/>
      <w:shd w:val="nil"/>
    </w:rPr>
  </w:style>
  <w:style w:type="character" w:customStyle="1" w:styleId="a4">
    <w:name w:val="Σύνδεσμος"/>
    <w:rsid w:val="002A34BD"/>
    <w:rPr>
      <w:outline w:val="0"/>
      <w:color w:val="0000FF"/>
      <w:u w:val="single" w:color="0000FF"/>
    </w:rPr>
  </w:style>
  <w:style w:type="character" w:customStyle="1" w:styleId="Hyperlink0">
    <w:name w:val="Hyperlink.0"/>
    <w:basedOn w:val="a4"/>
    <w:rsid w:val="002A34BD"/>
    <w:rPr>
      <w:rFonts w:ascii="Verdana" w:eastAsia="Verdana" w:hAnsi="Verdana" w:cs="Verdana"/>
      <w:shd w:val="nil"/>
      <w:lang w:val="pt-PT"/>
    </w:rPr>
  </w:style>
  <w:style w:type="paragraph" w:styleId="a5">
    <w:name w:val="Balloon Text"/>
    <w:basedOn w:val="a"/>
    <w:link w:val="Char"/>
    <w:uiPriority w:val="99"/>
    <w:semiHidden/>
    <w:unhideWhenUsed/>
    <w:rsid w:val="00D21F4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21F43"/>
    <w:rPr>
      <w:rFonts w:ascii="Tahoma" w:hAnsi="Tahoma" w:cs="Tahoma"/>
      <w:color w:val="000000"/>
      <w:sz w:val="16"/>
      <w:szCs w:val="16"/>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upragi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759</Words>
  <Characters>4102</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ΓΕΩΡΓΙΟΣ ΝΤΟΥΣΚΟΣ</cp:lastModifiedBy>
  <cp:revision>7</cp:revision>
  <dcterms:created xsi:type="dcterms:W3CDTF">2023-02-13T19:30:00Z</dcterms:created>
  <dcterms:modified xsi:type="dcterms:W3CDTF">2023-02-16T16:24:00Z</dcterms:modified>
</cp:coreProperties>
</file>