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i w:val="1"/>
                <w:rtl w:val="0"/>
              </w:rPr>
              <w:t xml:space="preserve">Support to European Cooperation Projects 2023-2024</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i w:val="1"/>
              </w:rPr>
            </w:pPr>
            <w:r w:rsidDel="00000000" w:rsidR="00000000" w:rsidRPr="00000000">
              <w:rPr>
                <w:i w:val="1"/>
                <w:rtl w:val="0"/>
              </w:rPr>
              <w:t xml:space="preserve">Small and medium cooperation projects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Public organisation “In the resource”</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i w:val="1"/>
              </w:rPr>
            </w:pPr>
            <w:r w:rsidDel="00000000" w:rsidR="00000000" w:rsidRPr="00000000">
              <w:rPr>
                <w:i w:val="1"/>
                <w:rtl w:val="0"/>
              </w:rPr>
              <w:t xml:space="preserve">Ukraine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i w:val="1"/>
              </w:rPr>
            </w:pPr>
            <w:r w:rsidDel="00000000" w:rsidR="00000000" w:rsidRPr="00000000">
              <w:rPr>
                <w:i w:val="1"/>
                <w:rtl w:val="0"/>
              </w:rPr>
              <w:t xml:space="preserve">Pavlo Koval, kuda.gooo@gmail.com</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i w:val="1"/>
              </w:rPr>
            </w:pPr>
            <w:r w:rsidDel="00000000" w:rsidR="00000000" w:rsidRPr="00000000">
              <w:rPr>
                <w:i w:val="1"/>
                <w:rtl w:val="0"/>
              </w:rPr>
              <w:t xml:space="preserve">Public organisation </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i w:val="1"/>
              </w:rPr>
            </w:pPr>
            <w:r w:rsidDel="00000000" w:rsidR="00000000" w:rsidRPr="00000000">
              <w:rPr>
                <w:i w:val="1"/>
                <w:rtl w:val="0"/>
              </w:rPr>
              <w:t xml:space="preserve">Small</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i w:val="1"/>
              </w:rPr>
            </w:pPr>
            <w:r w:rsidDel="00000000" w:rsidR="00000000" w:rsidRPr="00000000">
              <w:rPr>
                <w:i w:val="1"/>
                <w:rtl w:val="0"/>
              </w:rPr>
              <w:t xml:space="preserve">880108937</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7">
            <w:pPr>
              <w:rPr/>
            </w:pPr>
            <w:r w:rsidDel="00000000" w:rsidR="00000000" w:rsidRPr="00000000">
              <w:rPr>
                <w:rtl w:val="0"/>
              </w:rPr>
              <w:t xml:space="preserve">Aims and activities of the organisation </w:t>
            </w:r>
          </w:p>
        </w:tc>
        <w:tc>
          <w:tcPr/>
          <w:p w:rsidR="00000000" w:rsidDel="00000000" w:rsidP="00000000" w:rsidRDefault="00000000" w:rsidRPr="00000000" w14:paraId="00000018">
            <w:pPr>
              <w:rPr>
                <w:i w:val="1"/>
              </w:rPr>
            </w:pPr>
            <w:r w:rsidDel="00000000" w:rsidR="00000000" w:rsidRPr="00000000">
              <w:rPr>
                <w:i w:val="1"/>
                <w:rtl w:val="0"/>
              </w:rPr>
              <w:t xml:space="preserve">Our culture organisation is committed to fostering cultural exchange and creativity focusing on international collaboration and the promotion of artistic diversity. Our primary aim is to facilitate meaningful connections between artists, cultural institutions, and creative professionals across Europe. Our activities encompass a wide range of initiatives, including organizing cultural festivals, exhibitions, workshops, and artist residencies. We aim to create a platform for artists and cultural enthusiasts to engage in cross-border projects, share their unique perspectives, and develop a deeper understanding of the rich tapestry of European cultures. Through these activities, we seek to contribute to the enrichment of the European cultural landscape and promote the values of unity, diversity, and artistic innovation.</w:t>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Role of the organisation in the project</w:t>
            </w:r>
          </w:p>
        </w:tc>
        <w:tc>
          <w:tcPr/>
          <w:p w:rsidR="00000000" w:rsidDel="00000000" w:rsidP="00000000" w:rsidRDefault="00000000" w:rsidRPr="00000000" w14:paraId="0000001A">
            <w:pPr>
              <w:rPr>
                <w:i w:val="1"/>
              </w:rPr>
            </w:pPr>
            <w:r w:rsidDel="00000000" w:rsidR="00000000" w:rsidRPr="00000000">
              <w:rPr>
                <w:i w:val="1"/>
                <w:rtl w:val="0"/>
              </w:rPr>
              <w:t xml:space="preserve">project leader or project partner</w:t>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Previous EU grants received</w:t>
            </w:r>
          </w:p>
        </w:tc>
        <w:tc>
          <w:tcPr/>
          <w:p w:rsidR="00000000" w:rsidDel="00000000" w:rsidP="00000000" w:rsidRDefault="00000000" w:rsidRPr="00000000" w14:paraId="0000001C">
            <w:pPr>
              <w:rPr>
                <w:i w:val="1"/>
              </w:rPr>
            </w:pPr>
            <w:r w:rsidDel="00000000" w:rsidR="00000000" w:rsidRPr="00000000">
              <w:rPr>
                <w:i w:val="1"/>
                <w:rtl w:val="0"/>
              </w:rPr>
              <w:t xml:space="preserve">-</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1F">
            <w:pPr>
              <w:rPr/>
            </w:pPr>
            <w:r w:rsidDel="00000000" w:rsidR="00000000" w:rsidRPr="00000000">
              <w:rPr>
                <w:rtl w:val="0"/>
              </w:rPr>
              <w:t xml:space="preserve">Sector or field</w:t>
            </w:r>
          </w:p>
        </w:tc>
        <w:tc>
          <w:tcPr/>
          <w:p w:rsidR="00000000" w:rsidDel="00000000" w:rsidP="00000000" w:rsidRDefault="00000000" w:rsidRPr="00000000" w14:paraId="00000020">
            <w:pPr>
              <w:rPr>
                <w:i w:val="1"/>
              </w:rPr>
            </w:pPr>
            <w:r w:rsidDel="00000000" w:rsidR="00000000" w:rsidRPr="00000000">
              <w:rPr>
                <w:i w:val="1"/>
                <w:rtl w:val="0"/>
              </w:rPr>
              <w:t xml:space="preserve">Performing arts, cultural heritage, audio-visual arts, literature, theater</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2">
            <w:pPr>
              <w:rPr/>
            </w:pPr>
            <w:r w:rsidDel="00000000" w:rsidR="00000000" w:rsidRPr="00000000">
              <w:rPr>
                <w:rtl w:val="0"/>
              </w:rPr>
              <w:t xml:space="preserve">We cannot offer any specific project or case study at this time. Still, we are ready to work actively and contribute to the collective development of joint creative or cultural projects. We are ready to support any grant of international/European cooperation, cultural reconstruction projects, projects related to performing arts, and other types of cultural diversity.  </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Partners currently involved in the project</w:t>
            </w:r>
          </w:p>
        </w:tc>
        <w:tc>
          <w:tcPr/>
          <w:p w:rsidR="00000000" w:rsidDel="00000000" w:rsidP="00000000" w:rsidRDefault="00000000" w:rsidRPr="00000000" w14:paraId="00000024">
            <w:pPr>
              <w:rPr/>
            </w:pPr>
            <w:r w:rsidDel="00000000" w:rsidR="00000000" w:rsidRPr="00000000">
              <w:rPr>
                <w:rtl w:val="0"/>
              </w:rPr>
              <w:t xml:space="preserve">-</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From country or region</w:t>
            </w:r>
          </w:p>
        </w:tc>
        <w:tc>
          <w:tcPr/>
          <w:p w:rsidR="00000000" w:rsidDel="00000000" w:rsidP="00000000" w:rsidRDefault="00000000" w:rsidRPr="00000000" w14:paraId="00000028">
            <w:pPr>
              <w:rPr>
                <w:i w:val="1"/>
              </w:rPr>
            </w:pPr>
            <w:r w:rsidDel="00000000" w:rsidR="00000000" w:rsidRPr="00000000">
              <w:rPr>
                <w:i w:val="1"/>
                <w:rtl w:val="0"/>
              </w:rPr>
              <w:t xml:space="preserve">All countries of Creative Europe </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Preferred field of expertise </w:t>
            </w:r>
          </w:p>
        </w:tc>
        <w:tc>
          <w:tcPr/>
          <w:p w:rsidR="00000000" w:rsidDel="00000000" w:rsidP="00000000" w:rsidRDefault="00000000" w:rsidRPr="00000000" w14:paraId="0000002A">
            <w:pPr>
              <w:rPr>
                <w:i w:val="1"/>
              </w:rPr>
            </w:pPr>
            <w:r w:rsidDel="00000000" w:rsidR="00000000" w:rsidRPr="00000000">
              <w:rPr>
                <w:i w:val="1"/>
                <w:rtl w:val="0"/>
              </w:rPr>
              <w:t xml:space="preserve">Performing arts, culture, creative industries, audio-visual arts, literature </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Please get in contact no later than</w:t>
            </w:r>
          </w:p>
        </w:tc>
        <w:tc>
          <w:tcPr/>
          <w:p w:rsidR="00000000" w:rsidDel="00000000" w:rsidP="00000000" w:rsidRDefault="00000000" w:rsidRPr="00000000" w14:paraId="0000002C">
            <w:pPr>
              <w:rPr>
                <w:i w:val="1"/>
              </w:rPr>
            </w:pPr>
            <w:r w:rsidDel="00000000" w:rsidR="00000000" w:rsidRPr="00000000">
              <w:rPr>
                <w:i w:val="1"/>
                <w:rtl w:val="0"/>
              </w:rPr>
              <w:t xml:space="preserve">1</w:t>
            </w:r>
            <w:r w:rsidDel="00000000" w:rsidR="00000000" w:rsidRPr="00000000">
              <w:rPr>
                <w:i w:val="1"/>
                <w:vertAlign w:val="superscript"/>
                <w:rtl w:val="0"/>
              </w:rPr>
              <w:t xml:space="preserve">st</w:t>
            </w:r>
            <w:r w:rsidDel="00000000" w:rsidR="00000000" w:rsidRPr="00000000">
              <w:rPr>
                <w:i w:val="1"/>
                <w:rtl w:val="0"/>
              </w:rPr>
              <w:t xml:space="preserve"> of December 2023 (but we are ready for year-round cooperation) </w:t>
            </w:r>
          </w:p>
        </w:tc>
      </w:tr>
    </w:tbl>
    <w:p w:rsidR="00000000" w:rsidDel="00000000" w:rsidP="00000000" w:rsidRDefault="00000000" w:rsidRPr="00000000" w14:paraId="0000002D">
      <w:pPr>
        <w:pStyle w:val="Heading2"/>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Yes / no</w:t>
            </w:r>
          </w:p>
        </w:tc>
        <w:tc>
          <w:tcPr/>
          <w:p w:rsidR="00000000" w:rsidDel="00000000" w:rsidP="00000000" w:rsidRDefault="00000000" w:rsidRPr="00000000" w14:paraId="00000030">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Which kind of projects are you looking for? </w:t>
            </w:r>
          </w:p>
        </w:tc>
        <w:tc>
          <w:tcPr/>
          <w:p w:rsidR="00000000" w:rsidDel="00000000" w:rsidP="00000000" w:rsidRDefault="00000000" w:rsidRPr="00000000" w14:paraId="00000032">
            <w:pPr>
              <w:rPr/>
            </w:pPr>
            <w:r w:rsidDel="00000000" w:rsidR="00000000" w:rsidRPr="00000000">
              <w:rPr>
                <w:i w:val="1"/>
                <w:rtl w:val="0"/>
              </w:rPr>
              <w:t xml:space="preserve">Performing arts, cultural heritage, audio-visual arts, literature, theater</w:t>
            </w:r>
            <w:r w:rsidDel="00000000" w:rsidR="00000000" w:rsidRPr="00000000">
              <w:rPr>
                <w:rtl w:val="0"/>
              </w:rPr>
            </w:r>
          </w:p>
        </w:tc>
      </w:tr>
    </w:tbl>
    <w:p w:rsidR="00000000" w:rsidDel="00000000" w:rsidP="00000000" w:rsidRDefault="00000000" w:rsidRPr="00000000" w14:paraId="00000033">
      <w:pPr>
        <w:pStyle w:val="Heading2"/>
        <w:rPr>
          <w:b w:val="0"/>
        </w:rPr>
      </w:pPr>
      <w:r w:rsidDel="00000000" w:rsidR="00000000" w:rsidRPr="00000000">
        <w:rPr>
          <w:rtl w:val="0"/>
        </w:rPr>
      </w:r>
    </w:p>
    <w:p w:rsidR="00000000" w:rsidDel="00000000" w:rsidP="00000000" w:rsidRDefault="00000000" w:rsidRPr="00000000" w14:paraId="00000034">
      <w:pPr>
        <w:pStyle w:val="Heading2"/>
        <w:rPr/>
      </w:pPr>
      <w:bookmarkStart w:colFirst="0" w:colLast="0" w:name="_gjdgxs" w:id="0"/>
      <w:bookmarkEnd w:id="0"/>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5">
            <w:pPr>
              <w:rPr/>
            </w:pPr>
            <w:r w:rsidDel="00000000" w:rsidR="00000000" w:rsidRPr="00000000">
              <w:rPr>
                <w:rtl w:val="0"/>
              </w:rPr>
              <w:t xml:space="preserve">This partner search can be published?*</w:t>
            </w:r>
          </w:p>
        </w:tc>
        <w:tc>
          <w:tcPr/>
          <w:p w:rsidR="00000000" w:rsidDel="00000000" w:rsidP="00000000" w:rsidRDefault="00000000" w:rsidRPr="00000000" w14:paraId="00000036">
            <w:pPr>
              <w:rPr>
                <w:i w:val="1"/>
              </w:rPr>
            </w:pPr>
            <w:r w:rsidDel="00000000" w:rsidR="00000000" w:rsidRPr="00000000">
              <w:rPr>
                <w:i w:val="1"/>
                <w:rtl w:val="0"/>
              </w:rPr>
              <w:t xml:space="preserve">Yes</w:t>
            </w:r>
          </w:p>
        </w:tc>
      </w:tr>
    </w:tbl>
    <w:p w:rsidR="00000000" w:rsidDel="00000000" w:rsidP="00000000" w:rsidRDefault="00000000" w:rsidRPr="00000000" w14:paraId="00000037">
      <w:pPr>
        <w:rPr/>
      </w:pPr>
      <w:r w:rsidDel="00000000" w:rsidR="00000000" w:rsidRPr="00000000">
        <w:rPr>
          <w:rtl w:val="0"/>
        </w:rPr>
      </w:r>
    </w:p>
    <w:sectPr>
      <w:headerReference r:id="rId6" w:type="default"/>
      <w:headerReference r:id="rId7" w:type="first"/>
      <w:footerReference r:id="rId8"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1"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w:t>
    </w:r>
    <w:r w:rsidDel="00000000" w:rsidR="00000000" w:rsidRPr="00000000">
      <w:rPr>
        <w:rtl w:val="0"/>
      </w:rPr>
      <w:t xml:space="preserve">08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11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2023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7" ma:contentTypeDescription="Создание документа." ma:contentTypeScope="" ma:versionID="cdff00b9e4c25180cb3cacc4edb2bc6a">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36a5b2634485e92362bf1c19ba3a5fe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ACB25-0EE0-4BC0-B6EC-1E6F511F1F19}"/>
</file>

<file path=customXml/itemProps2.xml><?xml version="1.0" encoding="utf-8"?>
<ds:datastoreItem xmlns:ds="http://schemas.openxmlformats.org/officeDocument/2006/customXml" ds:itemID="{0B3B5C76-211E-4E37-8602-468577E775C0}"/>
</file>