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A4DF" w14:textId="77777777" w:rsidR="00A515EB" w:rsidRPr="00CB7442" w:rsidRDefault="00CB7442" w:rsidP="006A2FE9">
      <w:pPr>
        <w:pStyle w:val="Antra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60D5698D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A021C7">
              <w:rPr>
                <w:i/>
                <w:szCs w:val="20"/>
                <w:lang w:val="en-US"/>
              </w:rPr>
              <w:t>4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2F149FF4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Antra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9C280C" w14:textId="77777777" w:rsidTr="00576CCC">
        <w:tc>
          <w:tcPr>
            <w:tcW w:w="2972" w:type="dxa"/>
          </w:tcPr>
          <w:p w14:paraId="46EBD66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08D5FAC" w14:textId="7D2A79EE" w:rsidR="00FC4A35" w:rsidRPr="006A2FE9" w:rsidRDefault="00A021C7" w:rsidP="00473C16">
            <w:pPr>
              <w:rPr>
                <w:lang w:val="en-US"/>
              </w:rPr>
            </w:pPr>
            <w:r w:rsidRPr="00A021C7">
              <w:rPr>
                <w:lang w:val="en-US"/>
              </w:rPr>
              <w:t>Samyl</w:t>
            </w:r>
            <w:r w:rsidR="00FB3115">
              <w:rPr>
                <w:lang w:val="en-US"/>
              </w:rPr>
              <w:t>ai</w:t>
            </w:r>
            <w:r w:rsidRPr="00A021C7">
              <w:rPr>
                <w:lang w:val="en-US"/>
              </w:rPr>
              <w:t xml:space="preserve"> Cultural Center</w:t>
            </w:r>
          </w:p>
        </w:tc>
      </w:tr>
      <w:tr w:rsidR="00212FFF" w:rsidRPr="00212FFF" w14:paraId="780380FE" w14:textId="77777777" w:rsidTr="00576CCC">
        <w:tc>
          <w:tcPr>
            <w:tcW w:w="2972" w:type="dxa"/>
          </w:tcPr>
          <w:p w14:paraId="43B910AD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2A873F3E" w:rsidR="00212FFF" w:rsidRPr="00212FFF" w:rsidRDefault="0018433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Lithuania</w:t>
            </w:r>
          </w:p>
        </w:tc>
      </w:tr>
      <w:tr w:rsidR="00D87A47" w:rsidRPr="00DD16E9" w14:paraId="7A05F4D2" w14:textId="77777777" w:rsidTr="00576CCC">
        <w:tc>
          <w:tcPr>
            <w:tcW w:w="2972" w:type="dxa"/>
          </w:tcPr>
          <w:p w14:paraId="39788AB5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606E1419" w14:textId="4E72D74F" w:rsidR="00D87A47" w:rsidRPr="00D87A47" w:rsidRDefault="0018433C" w:rsidP="00705A18">
            <w:pPr>
              <w:rPr>
                <w:i/>
                <w:lang w:val="en-US"/>
              </w:rPr>
            </w:pPr>
            <w:hyperlink r:id="rId10" w:history="1">
              <w:r w:rsidRPr="0014727E">
                <w:rPr>
                  <w:rStyle w:val="Hipersaitas"/>
                  <w:i/>
                  <w:lang w:val="en-US"/>
                </w:rPr>
                <w:t>https://samylukc.lt/en/</w:t>
              </w:r>
            </w:hyperlink>
            <w:r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0F81BCC4" w14:textId="77777777" w:rsidTr="00576CCC">
        <w:tc>
          <w:tcPr>
            <w:tcW w:w="2972" w:type="dxa"/>
          </w:tcPr>
          <w:p w14:paraId="518E122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25B315E" w14:textId="61C2703E" w:rsidR="00705A18" w:rsidRPr="0018433C" w:rsidRDefault="0018433C" w:rsidP="0018433C">
            <w:pPr>
              <w:rPr>
                <w:i/>
                <w:lang w:val="fr-FR"/>
              </w:rPr>
            </w:pPr>
            <w:r w:rsidRPr="0018433C">
              <w:rPr>
                <w:i/>
                <w:lang w:val="fr-FR"/>
              </w:rPr>
              <w:t>Rimantė Adomaitytė</w:t>
            </w:r>
            <w:r>
              <w:rPr>
                <w:i/>
                <w:lang w:val="fr-FR"/>
              </w:rPr>
              <w:t xml:space="preserve">, </w:t>
            </w:r>
            <w:hyperlink r:id="rId11" w:history="1">
              <w:r w:rsidRPr="0014727E">
                <w:rPr>
                  <w:rStyle w:val="Hipersaitas"/>
                  <w:i/>
                  <w:lang w:val="fr-FR"/>
                </w:rPr>
                <w:t>samylukc.projektai@gmail.com</w:t>
              </w:r>
            </w:hyperlink>
            <w:r>
              <w:rPr>
                <w:i/>
                <w:lang w:val="fr-FR"/>
              </w:rPr>
              <w:t xml:space="preserve">, </w:t>
            </w:r>
            <w:r w:rsidRPr="0018433C">
              <w:rPr>
                <w:i/>
                <w:lang w:val="fr-FR"/>
              </w:rPr>
              <w:t>+37065619538</w:t>
            </w:r>
          </w:p>
        </w:tc>
      </w:tr>
      <w:tr w:rsidR="00705A18" w:rsidRPr="00DD16E9" w14:paraId="15FDA416" w14:textId="77777777" w:rsidTr="00576CCC">
        <w:tc>
          <w:tcPr>
            <w:tcW w:w="2972" w:type="dxa"/>
          </w:tcPr>
          <w:p w14:paraId="7F3367F7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72287AD8" w14:textId="423BCFDE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public </w:t>
            </w:r>
            <w:r w:rsidR="001E3BCD">
              <w:rPr>
                <w:i/>
                <w:lang w:val="en-US"/>
              </w:rPr>
              <w:t>organization</w:t>
            </w:r>
          </w:p>
        </w:tc>
      </w:tr>
      <w:tr w:rsidR="00705A18" w:rsidRPr="00DD16E9" w14:paraId="681DD6C9" w14:textId="77777777" w:rsidTr="00576CCC">
        <w:tc>
          <w:tcPr>
            <w:tcW w:w="2972" w:type="dxa"/>
          </w:tcPr>
          <w:p w14:paraId="3E8C9DF5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567E67A5" w:rsidR="00705A18" w:rsidRPr="00080A4D" w:rsidRDefault="0018433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19 </w:t>
            </w:r>
            <w:r w:rsidRPr="0018433C">
              <w:rPr>
                <w:i/>
                <w:lang w:val="en-US"/>
              </w:rPr>
              <w:t>employees</w:t>
            </w:r>
          </w:p>
        </w:tc>
      </w:tr>
      <w:tr w:rsidR="00705A18" w:rsidRPr="00DD16E9" w14:paraId="4D493200" w14:textId="77777777" w:rsidTr="00576CCC">
        <w:tc>
          <w:tcPr>
            <w:tcW w:w="2972" w:type="dxa"/>
          </w:tcPr>
          <w:p w14:paraId="5BC5B954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6BB1C73C" w:rsidR="00705A18" w:rsidRPr="00080A4D" w:rsidRDefault="00F9265B" w:rsidP="00705A18">
            <w:pPr>
              <w:rPr>
                <w:i/>
                <w:lang w:val="en-US"/>
              </w:rPr>
            </w:pPr>
            <w:r w:rsidRPr="00F9265B">
              <w:rPr>
                <w:i/>
                <w:lang w:val="en-US"/>
              </w:rPr>
              <w:t>875100439</w:t>
            </w:r>
          </w:p>
        </w:tc>
      </w:tr>
      <w:tr w:rsidR="00705A18" w:rsidRPr="00DD16E9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3229DCD0" w14:textId="718AC27C" w:rsidR="008612FD" w:rsidRDefault="004B67BD" w:rsidP="00705A18">
            <w:pPr>
              <w:rPr>
                <w:i/>
                <w:lang w:val="en-US"/>
              </w:rPr>
            </w:pPr>
            <w:r w:rsidRPr="004B67BD">
              <w:rPr>
                <w:i/>
                <w:lang w:val="en-US"/>
              </w:rPr>
              <w:t>Samyl</w:t>
            </w:r>
            <w:r w:rsidR="00977A04">
              <w:rPr>
                <w:i/>
                <w:lang w:val="en-US"/>
              </w:rPr>
              <w:t>ai</w:t>
            </w:r>
            <w:r w:rsidRPr="004B67BD">
              <w:rPr>
                <w:i/>
                <w:lang w:val="en-US"/>
              </w:rPr>
              <w:t xml:space="preserve"> Cultural Center is a multifunctional cultural center that develops various cultural areas and genres.</w:t>
            </w:r>
            <w:r w:rsidR="00EF34B0">
              <w:rPr>
                <w:i/>
                <w:lang w:val="en-US"/>
              </w:rPr>
              <w:t xml:space="preserve"> </w:t>
            </w:r>
            <w:r w:rsidR="00B45E58" w:rsidRPr="00B45E58">
              <w:rPr>
                <w:i/>
                <w:lang w:val="en-US"/>
              </w:rPr>
              <w:t xml:space="preserve">It takes care of the cultural education of local </w:t>
            </w:r>
            <w:r w:rsidR="00B45E58">
              <w:rPr>
                <w:i/>
                <w:lang w:val="en-US"/>
              </w:rPr>
              <w:t>people</w:t>
            </w:r>
            <w:r w:rsidR="00B45E58" w:rsidRPr="00B45E58">
              <w:rPr>
                <w:i/>
                <w:lang w:val="en-US"/>
              </w:rPr>
              <w:t>, promotes amateur art, ensures conditions for creative freedom, provides opportunities for the community to participate in the preservation and creation of cultural values,</w:t>
            </w:r>
            <w:r>
              <w:rPr>
                <w:i/>
                <w:lang w:val="en-US"/>
              </w:rPr>
              <w:t xml:space="preserve"> </w:t>
            </w:r>
            <w:r w:rsidRPr="004B67BD">
              <w:rPr>
                <w:i/>
                <w:lang w:val="en-US"/>
              </w:rPr>
              <w:t>popularizes old cultural traditions</w:t>
            </w:r>
            <w:r>
              <w:rPr>
                <w:i/>
                <w:lang w:val="en-US"/>
              </w:rPr>
              <w:t>,</w:t>
            </w:r>
            <w:r w:rsidR="00B45E58" w:rsidRPr="00B45E58">
              <w:rPr>
                <w:i/>
                <w:lang w:val="en-US"/>
              </w:rPr>
              <w:t xml:space="preserve"> takes care of the preservation of cultural heritage and promotes professional art.</w:t>
            </w:r>
          </w:p>
          <w:p w14:paraId="75B6F9DE" w14:textId="77777777" w:rsidR="00B45E58" w:rsidRDefault="00B45E58" w:rsidP="00705A18">
            <w:pPr>
              <w:rPr>
                <w:i/>
                <w:lang w:val="en-US"/>
              </w:rPr>
            </w:pPr>
          </w:p>
          <w:p w14:paraId="3E065833" w14:textId="39C0A59E" w:rsidR="00F9265B" w:rsidRDefault="00D258B3" w:rsidP="00705A18">
            <w:pPr>
              <w:rPr>
                <w:i/>
                <w:lang w:val="en-US"/>
              </w:rPr>
            </w:pPr>
            <w:r w:rsidRPr="00D258B3">
              <w:rPr>
                <w:i/>
                <w:lang w:val="en-US"/>
              </w:rPr>
              <w:t>Implements local and international projects</w:t>
            </w:r>
            <w:r w:rsidR="00F9265B" w:rsidRPr="00F9265B">
              <w:rPr>
                <w:i/>
                <w:lang w:val="en-US"/>
              </w:rPr>
              <w:t>. Actively involved in Kaunas - European Capital of Culture 2022 projects</w:t>
            </w:r>
            <w:r w:rsidR="00B91CA4">
              <w:rPr>
                <w:i/>
                <w:lang w:val="en-US"/>
              </w:rPr>
              <w:t xml:space="preserve"> </w:t>
            </w:r>
            <w:r w:rsidR="00B91CA4" w:rsidRPr="00B91CA4">
              <w:rPr>
                <w:i/>
                <w:lang w:val="en-US"/>
              </w:rPr>
              <w:t>and continues its activities</w:t>
            </w:r>
            <w:r w:rsidR="00F9265B" w:rsidRPr="00F9265B">
              <w:rPr>
                <w:i/>
                <w:lang w:val="en-US"/>
              </w:rPr>
              <w:t>. To this day, continues to organize local identity projects in the Kaunas district</w:t>
            </w:r>
            <w:r w:rsidR="00F9265B">
              <w:rPr>
                <w:i/>
                <w:lang w:val="en-US"/>
              </w:rPr>
              <w:t>:</w:t>
            </w:r>
          </w:p>
          <w:p w14:paraId="4B8E08BB" w14:textId="25E190A8" w:rsidR="00F14667" w:rsidRPr="00F14667" w:rsidRDefault="00B91CA4" w:rsidP="00F14667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Festival “</w:t>
            </w:r>
            <w:r w:rsidR="00F9265B" w:rsidRPr="00F9265B">
              <w:rPr>
                <w:i/>
                <w:lang w:val="en-US"/>
              </w:rPr>
              <w:t>Feet at the bottom of the lagoon</w:t>
            </w:r>
            <w:r>
              <w:rPr>
                <w:i/>
                <w:lang w:val="en-US"/>
              </w:rPr>
              <w:t>”</w:t>
            </w:r>
            <w:r w:rsidR="00F9265B">
              <w:t xml:space="preserve"> </w:t>
            </w:r>
            <w:r w:rsidR="00F9265B" w:rsidRPr="00F9265B">
              <w:rPr>
                <w:i/>
                <w:lang w:val="en-US"/>
              </w:rPr>
              <w:t>– Atlantis of Lithuania</w:t>
            </w:r>
            <w:r w:rsidR="00020E5F">
              <w:rPr>
                <w:i/>
                <w:lang w:val="en-US"/>
              </w:rPr>
              <w:t>,</w:t>
            </w:r>
            <w:r w:rsidR="00B4076B">
              <w:t xml:space="preserve"> </w:t>
            </w:r>
            <w:r w:rsidR="00B4076B" w:rsidRPr="00B4076B">
              <w:rPr>
                <w:i/>
                <w:lang w:val="en-US"/>
              </w:rPr>
              <w:t>Ethnic and contemporary interpretations</w:t>
            </w:r>
            <w:r w:rsidR="00B4076B">
              <w:rPr>
                <w:i/>
                <w:lang w:val="en-US"/>
              </w:rPr>
              <w:t>,</w:t>
            </w:r>
            <w:r w:rsidR="00020E5F">
              <w:rPr>
                <w:i/>
                <w:lang w:val="en-US"/>
              </w:rPr>
              <w:t xml:space="preserve"> </w:t>
            </w:r>
            <w:r w:rsidR="00020E5F" w:rsidRPr="00020E5F">
              <w:rPr>
                <w:i/>
                <w:lang w:val="en-US"/>
              </w:rPr>
              <w:t>traditions and songs from the bottom of Kaunas Lagoon</w:t>
            </w:r>
            <w:r w:rsidR="00B4076B">
              <w:rPr>
                <w:i/>
                <w:lang w:val="en-US"/>
              </w:rPr>
              <w:t xml:space="preserve">, </w:t>
            </w:r>
          </w:p>
          <w:p w14:paraId="5E5D8C3C" w14:textId="49437EC1" w:rsidR="00F14667" w:rsidRDefault="00B91CA4" w:rsidP="00F9265B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“</w:t>
            </w:r>
            <w:r w:rsidR="00F9265B" w:rsidRPr="00F9265B">
              <w:rPr>
                <w:i/>
                <w:lang w:val="en-US"/>
              </w:rPr>
              <w:t>The Clay Path</w:t>
            </w:r>
            <w:r>
              <w:rPr>
                <w:i/>
                <w:lang w:val="en-US"/>
              </w:rPr>
              <w:t>”</w:t>
            </w:r>
            <w:r w:rsidR="00F9265B" w:rsidRPr="00F9265B">
              <w:rPr>
                <w:i/>
                <w:lang w:val="en-US"/>
              </w:rPr>
              <w:t xml:space="preserve"> - Creating a Living Legend</w:t>
            </w:r>
          </w:p>
          <w:p w14:paraId="0D4463ED" w14:textId="7017DBF0" w:rsidR="00F9265B" w:rsidRDefault="00F14667" w:rsidP="00F14667">
            <w:pPr>
              <w:pStyle w:val="Sraopastraipa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Pr="00F9265B">
              <w:rPr>
                <w:i/>
                <w:lang w:val="en-US"/>
              </w:rPr>
              <w:t>“</w:t>
            </w:r>
            <w:r w:rsidRPr="00F14667">
              <w:rPr>
                <w:i/>
                <w:lang w:val="en-US"/>
              </w:rPr>
              <w:t>Contemporary Neighbourhoods</w:t>
            </w:r>
            <w:r w:rsidRPr="00F9265B">
              <w:rPr>
                <w:i/>
                <w:lang w:val="en-US"/>
              </w:rPr>
              <w:t>” program</w:t>
            </w:r>
            <w:r w:rsidR="00F9265B">
              <w:rPr>
                <w:i/>
                <w:lang w:val="en-US"/>
              </w:rPr>
              <w:t>)</w:t>
            </w:r>
            <w:r w:rsidR="00F9265B" w:rsidRPr="00F9265B">
              <w:rPr>
                <w:i/>
                <w:lang w:val="en-US"/>
              </w:rPr>
              <w:t xml:space="preserve"> </w:t>
            </w:r>
          </w:p>
          <w:p w14:paraId="70D64B0B" w14:textId="20A6AD81" w:rsidR="00F14667" w:rsidRDefault="00B91CA4" w:rsidP="00F9265B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“</w:t>
            </w:r>
            <w:r w:rsidR="00F9265B" w:rsidRPr="00F9265B">
              <w:rPr>
                <w:i/>
                <w:lang w:val="en-US"/>
              </w:rPr>
              <w:t>Land Art</w:t>
            </w:r>
            <w:r>
              <w:rPr>
                <w:i/>
                <w:lang w:val="en-US"/>
              </w:rPr>
              <w:t>”</w:t>
            </w:r>
            <w:r w:rsidR="00F9265B">
              <w:rPr>
                <w:i/>
                <w:lang w:val="en-US"/>
              </w:rPr>
              <w:t xml:space="preserve"> </w:t>
            </w:r>
          </w:p>
          <w:p w14:paraId="6B5B3F53" w14:textId="5116C026" w:rsidR="00F9265B" w:rsidRDefault="00F9265B" w:rsidP="00F14667">
            <w:pPr>
              <w:pStyle w:val="Sraopastraipa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Pr="00F9265B">
              <w:rPr>
                <w:i/>
                <w:lang w:val="en-US"/>
              </w:rPr>
              <w:t>“</w:t>
            </w:r>
            <w:r w:rsidR="00F14667" w:rsidRPr="00F14667">
              <w:rPr>
                <w:i/>
                <w:lang w:val="en-US"/>
              </w:rPr>
              <w:t>Contemporary Neighbourhoods</w:t>
            </w:r>
            <w:r w:rsidRPr="00F9265B">
              <w:rPr>
                <w:i/>
                <w:lang w:val="en-US"/>
              </w:rPr>
              <w:t>” program</w:t>
            </w:r>
            <w:r>
              <w:rPr>
                <w:i/>
                <w:lang w:val="en-US"/>
              </w:rPr>
              <w:t>)</w:t>
            </w:r>
            <w:r w:rsidRPr="00F9265B">
              <w:rPr>
                <w:i/>
                <w:lang w:val="en-US"/>
              </w:rPr>
              <w:t xml:space="preserve"> </w:t>
            </w:r>
          </w:p>
          <w:p w14:paraId="2B46AAE4" w14:textId="60B17ED6" w:rsidR="00F14667" w:rsidRDefault="00F9265B" w:rsidP="00F9265B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F9265B">
              <w:rPr>
                <w:i/>
                <w:lang w:val="en-US"/>
              </w:rPr>
              <w:t xml:space="preserve">Theatrical tour </w:t>
            </w:r>
            <w:r w:rsidR="00B91CA4">
              <w:rPr>
                <w:i/>
                <w:lang w:val="en-US"/>
              </w:rPr>
              <w:t>–</w:t>
            </w:r>
            <w:r w:rsidRPr="00F9265B">
              <w:rPr>
                <w:i/>
                <w:lang w:val="en-US"/>
              </w:rPr>
              <w:t xml:space="preserve"> </w:t>
            </w:r>
            <w:r w:rsidR="00B91CA4">
              <w:rPr>
                <w:i/>
                <w:lang w:val="en-US"/>
              </w:rPr>
              <w:t>“</w:t>
            </w:r>
            <w:r w:rsidRPr="00F9265B">
              <w:rPr>
                <w:i/>
                <w:lang w:val="en-US"/>
              </w:rPr>
              <w:t>Radio Angels</w:t>
            </w:r>
            <w:r w:rsidR="00B91CA4">
              <w:rPr>
                <w:i/>
                <w:lang w:val="en-US"/>
              </w:rPr>
              <w:t>”</w:t>
            </w:r>
            <w:r>
              <w:rPr>
                <w:i/>
                <w:lang w:val="en-US"/>
              </w:rPr>
              <w:t xml:space="preserve"> </w:t>
            </w:r>
          </w:p>
          <w:p w14:paraId="06D7EFA5" w14:textId="77777777" w:rsidR="00C36288" w:rsidRDefault="00F9265B" w:rsidP="00F14667">
            <w:pPr>
              <w:pStyle w:val="Sraopastraipa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F14667" w:rsidRPr="00F9265B">
              <w:rPr>
                <w:i/>
                <w:lang w:val="en-US"/>
              </w:rPr>
              <w:t>“</w:t>
            </w:r>
            <w:r w:rsidR="00F14667" w:rsidRPr="00F14667">
              <w:rPr>
                <w:i/>
                <w:lang w:val="en-US"/>
              </w:rPr>
              <w:t>Contemporary Neighbourhoods</w:t>
            </w:r>
            <w:r w:rsidR="00F14667" w:rsidRPr="00F9265B">
              <w:rPr>
                <w:i/>
                <w:lang w:val="en-US"/>
              </w:rPr>
              <w:t>” program</w:t>
            </w:r>
            <w:r w:rsidR="00F14667">
              <w:rPr>
                <w:i/>
                <w:lang w:val="en-US"/>
              </w:rPr>
              <w:t>)</w:t>
            </w:r>
          </w:p>
          <w:p w14:paraId="6DFA126E" w14:textId="77777777" w:rsidR="008612FD" w:rsidRDefault="008612FD" w:rsidP="00F14667">
            <w:pPr>
              <w:pStyle w:val="Sraopastraipa"/>
              <w:rPr>
                <w:i/>
                <w:lang w:val="en-US"/>
              </w:rPr>
            </w:pPr>
          </w:p>
          <w:p w14:paraId="6BD5D82D" w14:textId="2E57FE6D" w:rsidR="008612FD" w:rsidRDefault="00336561" w:rsidP="008612FD">
            <w:pPr>
              <w:rPr>
                <w:i/>
                <w:lang w:val="en-US"/>
              </w:rPr>
            </w:pPr>
            <w:r w:rsidRPr="00336561">
              <w:rPr>
                <w:i/>
                <w:lang w:val="en-US"/>
              </w:rPr>
              <w:t>The Samyl</w:t>
            </w:r>
            <w:r w:rsidR="00977A04">
              <w:rPr>
                <w:i/>
                <w:lang w:val="en-US"/>
              </w:rPr>
              <w:t>ai</w:t>
            </w:r>
            <w:r w:rsidRPr="00336561">
              <w:rPr>
                <w:i/>
                <w:lang w:val="en-US"/>
              </w:rPr>
              <w:t xml:space="preserve"> Cultural Center is operated by amateur art groups with republican categories</w:t>
            </w:r>
            <w:r w:rsidR="008612FD" w:rsidRPr="008612FD">
              <w:rPr>
                <w:i/>
                <w:lang w:val="en-US"/>
              </w:rPr>
              <w:t xml:space="preserve">: </w:t>
            </w:r>
          </w:p>
          <w:p w14:paraId="5181341B" w14:textId="314AB165" w:rsidR="008612FD" w:rsidRP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Pr="008612FD">
              <w:rPr>
                <w:i/>
                <w:lang w:val="en-US"/>
              </w:rPr>
              <w:t xml:space="preserve">heater troupe, </w:t>
            </w:r>
          </w:p>
          <w:p w14:paraId="348C4DE0" w14:textId="77777777" w:rsid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 w:rsidRPr="008612FD">
              <w:rPr>
                <w:i/>
                <w:lang w:val="en-US"/>
              </w:rPr>
              <w:t xml:space="preserve">omen's choir, </w:t>
            </w:r>
          </w:p>
          <w:p w14:paraId="60C735A6" w14:textId="77777777" w:rsid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8612FD">
              <w:rPr>
                <w:i/>
                <w:lang w:val="en-US"/>
              </w:rPr>
              <w:t xml:space="preserve">2 women's ensembles, </w:t>
            </w:r>
          </w:p>
          <w:p w14:paraId="30A409F5" w14:textId="77777777" w:rsid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F</w:t>
            </w:r>
            <w:r w:rsidRPr="008612FD">
              <w:rPr>
                <w:i/>
                <w:lang w:val="en-US"/>
              </w:rPr>
              <w:t xml:space="preserve">olklore ensemble, </w:t>
            </w:r>
          </w:p>
          <w:p w14:paraId="30538A37" w14:textId="77777777" w:rsid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Naive</w:t>
            </w:r>
            <w:r w:rsidRPr="008612FD">
              <w:rPr>
                <w:i/>
                <w:lang w:val="en-US"/>
              </w:rPr>
              <w:t xml:space="preserve"> art studio, </w:t>
            </w:r>
          </w:p>
          <w:p w14:paraId="04E43AB4" w14:textId="76573102" w:rsidR="008612FD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Pr="008612FD">
              <w:rPr>
                <w:i/>
                <w:lang w:val="en-US"/>
              </w:rPr>
              <w:t>dult folk dance troupe</w:t>
            </w:r>
            <w:r>
              <w:rPr>
                <w:i/>
                <w:lang w:val="en-US"/>
              </w:rPr>
              <w:t>,</w:t>
            </w:r>
            <w:r w:rsidRPr="008612FD">
              <w:rPr>
                <w:i/>
                <w:lang w:val="en-US"/>
              </w:rPr>
              <w:t xml:space="preserve"> </w:t>
            </w:r>
          </w:p>
          <w:p w14:paraId="100B1D25" w14:textId="77777777" w:rsidR="00B91CA4" w:rsidRDefault="008612FD" w:rsidP="008612FD">
            <w:pPr>
              <w:pStyle w:val="Sraopastraipa"/>
              <w:numPr>
                <w:ilvl w:val="0"/>
                <w:numId w:val="2"/>
              </w:numPr>
              <w:rPr>
                <w:i/>
                <w:lang w:val="en-US"/>
              </w:rPr>
            </w:pPr>
            <w:r w:rsidRPr="008612FD">
              <w:rPr>
                <w:i/>
                <w:lang w:val="en-US"/>
              </w:rPr>
              <w:t>Lithuanian music and song ensemble</w:t>
            </w:r>
            <w:r>
              <w:rPr>
                <w:i/>
                <w:lang w:val="en-US"/>
              </w:rPr>
              <w:t>.</w:t>
            </w:r>
          </w:p>
          <w:p w14:paraId="5D8CDF7C" w14:textId="0A0020AD" w:rsidR="00977A04" w:rsidRPr="008612FD" w:rsidRDefault="00977A04" w:rsidP="00977A04">
            <w:pPr>
              <w:pStyle w:val="Sraopastraipa"/>
              <w:rPr>
                <w:i/>
                <w:lang w:val="en-US"/>
              </w:rPr>
            </w:pPr>
          </w:p>
        </w:tc>
      </w:tr>
      <w:tr w:rsidR="00705A18" w:rsidRPr="00DD16E9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B9B5BEB" w14:textId="1C7EDDDE" w:rsidR="00705A18" w:rsidRPr="00080A4D" w:rsidRDefault="00C3628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4A26D2C" w14:textId="310FA897" w:rsidR="00705A18" w:rsidRPr="00080A4D" w:rsidRDefault="00EF0B7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NA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Antra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06C54DD1" w:rsidR="00FC4A35" w:rsidRPr="00080A4D" w:rsidRDefault="00FC4A35" w:rsidP="00212FFF">
            <w:pPr>
              <w:rPr>
                <w:i/>
                <w:lang w:val="en-US"/>
              </w:rPr>
            </w:pP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1C577965" w14:textId="1D4171E3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7F1F5C6" w14:textId="6F820358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Antra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49118753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02C69403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02F56994" w14:textId="77777777" w:rsidR="00DE2DD9" w:rsidRDefault="00DE2DD9" w:rsidP="00542A74">
      <w:pPr>
        <w:pStyle w:val="Antrat2"/>
        <w:rPr>
          <w:lang w:val="en-US"/>
        </w:rPr>
      </w:pPr>
    </w:p>
    <w:p w14:paraId="1BE0008D" w14:textId="77777777" w:rsidR="00DE2DD9" w:rsidRDefault="00542A74" w:rsidP="00542A74">
      <w:pPr>
        <w:pStyle w:val="Antra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Lentelstinklelis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0345F1A4" w:rsidR="00542A74" w:rsidRDefault="00950C6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0D561F95" w14:textId="3A52F0A9" w:rsidR="00A831D1" w:rsidRDefault="00A831D1" w:rsidP="00473C16">
            <w:pPr>
              <w:rPr>
                <w:i/>
                <w:lang w:val="en-US"/>
              </w:rPr>
            </w:pPr>
            <w:r w:rsidRPr="00A831D1">
              <w:rPr>
                <w:i/>
                <w:lang w:val="en-US"/>
              </w:rPr>
              <w:t>We are looking for projects that would involve the local community</w:t>
            </w:r>
            <w:r>
              <w:rPr>
                <w:i/>
                <w:lang w:val="en-US"/>
              </w:rPr>
              <w:t xml:space="preserve"> or local </w:t>
            </w:r>
            <w:r w:rsidRPr="00A831D1">
              <w:rPr>
                <w:i/>
                <w:lang w:val="en-US"/>
              </w:rPr>
              <w:t>amateur art groups in cultural and creative activities</w:t>
            </w:r>
            <w:r>
              <w:rPr>
                <w:i/>
                <w:lang w:val="en-US"/>
              </w:rPr>
              <w:t>,</w:t>
            </w:r>
            <w:r w:rsidRPr="00A831D1">
              <w:rPr>
                <w:i/>
                <w:lang w:val="en-US"/>
              </w:rPr>
              <w:t xml:space="preserve"> and encourage active community involvement.</w:t>
            </w:r>
          </w:p>
          <w:p w14:paraId="78F1D2FF" w14:textId="77777777" w:rsidR="00A831D1" w:rsidRDefault="00A831D1" w:rsidP="00473C16">
            <w:pPr>
              <w:rPr>
                <w:i/>
                <w:lang w:val="en-US"/>
              </w:rPr>
            </w:pPr>
          </w:p>
          <w:p w14:paraId="22A395EA" w14:textId="1C7341FC" w:rsidR="00542A74" w:rsidRDefault="00A831D1" w:rsidP="00473C16">
            <w:pPr>
              <w:rPr>
                <w:lang w:val="en-US"/>
              </w:rPr>
            </w:pPr>
            <w:r>
              <w:rPr>
                <w:i/>
                <w:lang w:val="en-US"/>
              </w:rPr>
              <w:t>We are interesting in p</w:t>
            </w:r>
            <w:r w:rsidR="00950C6F" w:rsidRPr="00EF0B7D">
              <w:rPr>
                <w:i/>
                <w:lang w:val="en-US"/>
              </w:rPr>
              <w:t>erforming arts (dance, music, theatre), film festivals, traditional culture activities, cultural heritage, innovations and technologies (multimedia art), education programs, interdisciplinary culture activities, contemporary art</w:t>
            </w:r>
            <w:r w:rsidR="00950C6F">
              <w:rPr>
                <w:i/>
                <w:lang w:val="en-US"/>
              </w:rPr>
              <w:t>, m</w:t>
            </w:r>
            <w:r w:rsidR="00950C6F" w:rsidRPr="00950C6F">
              <w:rPr>
                <w:i/>
                <w:lang w:val="en-US"/>
              </w:rPr>
              <w:t>odern circus</w:t>
            </w:r>
            <w:r>
              <w:rPr>
                <w:i/>
                <w:lang w:val="en-US"/>
              </w:rPr>
              <w:t xml:space="preserve"> </w:t>
            </w:r>
            <w:r w:rsidR="009E6EA6" w:rsidRPr="009E6EA6">
              <w:rPr>
                <w:i/>
                <w:lang w:val="en-US"/>
              </w:rPr>
              <w:t>projects</w:t>
            </w:r>
            <w:r w:rsidR="00950C6F">
              <w:rPr>
                <w:i/>
                <w:lang w:val="en-US"/>
              </w:rPr>
              <w:t>.</w:t>
            </w:r>
          </w:p>
        </w:tc>
      </w:tr>
    </w:tbl>
    <w:p w14:paraId="38C5A366" w14:textId="77777777" w:rsidR="00576CCC" w:rsidRDefault="00576CCC" w:rsidP="00576CCC">
      <w:pPr>
        <w:pStyle w:val="Antrat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Antra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1BC8FCC" w14:textId="4EC1AEBE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4621" w14:textId="77777777" w:rsidR="00D8197C" w:rsidRDefault="00D8197C" w:rsidP="00473C16">
      <w:pPr>
        <w:spacing w:after="0" w:line="240" w:lineRule="auto"/>
      </w:pPr>
      <w:r>
        <w:separator/>
      </w:r>
    </w:p>
  </w:endnote>
  <w:endnote w:type="continuationSeparator" w:id="0">
    <w:p w14:paraId="13A2F394" w14:textId="77777777" w:rsidR="00D8197C" w:rsidRDefault="00D8197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7700" w14:textId="77777777" w:rsidR="00C53DA3" w:rsidRDefault="00C53DA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A2C8" w14:textId="77777777" w:rsidR="00C53DA3" w:rsidRDefault="00C53DA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D02E" w14:textId="77777777" w:rsidR="00080A4D" w:rsidRPr="00080A4D" w:rsidRDefault="00705A18" w:rsidP="00705A18">
    <w:pPr>
      <w:pStyle w:val="Porat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D6D5" w14:textId="77777777" w:rsidR="00D8197C" w:rsidRDefault="00D8197C" w:rsidP="00473C16">
      <w:pPr>
        <w:spacing w:after="0" w:line="240" w:lineRule="auto"/>
      </w:pPr>
      <w:r>
        <w:separator/>
      </w:r>
    </w:p>
  </w:footnote>
  <w:footnote w:type="continuationSeparator" w:id="0">
    <w:p w14:paraId="6F987C33" w14:textId="77777777" w:rsidR="00D8197C" w:rsidRDefault="00D8197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D709" w14:textId="77777777" w:rsidR="00C53DA3" w:rsidRDefault="00C53DA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D13" w14:textId="77777777" w:rsidR="00473C16" w:rsidRDefault="00C91437">
    <w:pPr>
      <w:pStyle w:val="Antrats"/>
    </w:pPr>
    <w:r>
      <w:tab/>
    </w:r>
    <w:r>
      <w:tab/>
    </w:r>
    <w:r w:rsidR="006A2FE9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DB3" w14:textId="7256F1A2" w:rsidR="00074415" w:rsidRDefault="00074415">
    <w:pPr>
      <w:pStyle w:val="Antrats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C53DA3">
      <w:rPr>
        <w:lang w:val="en-US"/>
      </w:rPr>
      <w:t>0</w:t>
    </w:r>
    <w:r w:rsidR="0018433C">
      <w:rPr>
        <w:lang w:val="en-US"/>
      </w:rPr>
      <w:t>5</w:t>
    </w:r>
    <w:r>
      <w:rPr>
        <w:lang w:val="en-US"/>
      </w:rPr>
      <w:t>/</w:t>
    </w:r>
    <w:r w:rsidR="0018433C">
      <w:rPr>
        <w:lang w:val="en-US"/>
      </w:rPr>
      <w:t>1</w:t>
    </w:r>
    <w:r w:rsidR="00C53DA3">
      <w:rPr>
        <w:lang w:val="en-US"/>
      </w:rPr>
      <w:t>2</w:t>
    </w:r>
    <w:r>
      <w:rPr>
        <w:lang w:val="en-US"/>
      </w:rPr>
      <w:t>/</w:t>
    </w:r>
    <w:r w:rsidR="0018433C">
      <w:rPr>
        <w:lang w:val="en-US"/>
      </w:rPr>
      <w:t>2024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84A"/>
    <w:multiLevelType w:val="hybridMultilevel"/>
    <w:tmpl w:val="8C48492E"/>
    <w:lvl w:ilvl="0" w:tplc="602A957E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61379">
    <w:abstractNumId w:val="1"/>
  </w:num>
  <w:num w:numId="2" w16cid:durableId="15685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20E5F"/>
    <w:rsid w:val="000236B7"/>
    <w:rsid w:val="00074415"/>
    <w:rsid w:val="00080A4D"/>
    <w:rsid w:val="000D0226"/>
    <w:rsid w:val="00143B66"/>
    <w:rsid w:val="0018433C"/>
    <w:rsid w:val="001E3BCD"/>
    <w:rsid w:val="001E76E3"/>
    <w:rsid w:val="00212FFF"/>
    <w:rsid w:val="002F1E6E"/>
    <w:rsid w:val="00336561"/>
    <w:rsid w:val="003568D4"/>
    <w:rsid w:val="003857E5"/>
    <w:rsid w:val="003920AD"/>
    <w:rsid w:val="003B7CBB"/>
    <w:rsid w:val="003E2508"/>
    <w:rsid w:val="003E65F5"/>
    <w:rsid w:val="00473C16"/>
    <w:rsid w:val="004B67BD"/>
    <w:rsid w:val="004C21B9"/>
    <w:rsid w:val="004E599F"/>
    <w:rsid w:val="00501853"/>
    <w:rsid w:val="00516BD2"/>
    <w:rsid w:val="00542A74"/>
    <w:rsid w:val="00576CCC"/>
    <w:rsid w:val="005F4A3F"/>
    <w:rsid w:val="0062584C"/>
    <w:rsid w:val="0067027F"/>
    <w:rsid w:val="006A2FE9"/>
    <w:rsid w:val="00705A18"/>
    <w:rsid w:val="00725BC5"/>
    <w:rsid w:val="00803B4D"/>
    <w:rsid w:val="008612FD"/>
    <w:rsid w:val="008A1B2E"/>
    <w:rsid w:val="008F47DE"/>
    <w:rsid w:val="00950C6F"/>
    <w:rsid w:val="009618EB"/>
    <w:rsid w:val="00967A04"/>
    <w:rsid w:val="00977A04"/>
    <w:rsid w:val="009E6EA6"/>
    <w:rsid w:val="00A021C7"/>
    <w:rsid w:val="00A43B48"/>
    <w:rsid w:val="00A515EB"/>
    <w:rsid w:val="00A61680"/>
    <w:rsid w:val="00A749AE"/>
    <w:rsid w:val="00A831D1"/>
    <w:rsid w:val="00AC2B8C"/>
    <w:rsid w:val="00AF2BFA"/>
    <w:rsid w:val="00B4076B"/>
    <w:rsid w:val="00B45E58"/>
    <w:rsid w:val="00B91CA4"/>
    <w:rsid w:val="00B967EE"/>
    <w:rsid w:val="00C11F85"/>
    <w:rsid w:val="00C36288"/>
    <w:rsid w:val="00C36FAB"/>
    <w:rsid w:val="00C53DA3"/>
    <w:rsid w:val="00C91437"/>
    <w:rsid w:val="00CB7442"/>
    <w:rsid w:val="00CF4267"/>
    <w:rsid w:val="00D066B1"/>
    <w:rsid w:val="00D258B3"/>
    <w:rsid w:val="00D61410"/>
    <w:rsid w:val="00D8197C"/>
    <w:rsid w:val="00D87A47"/>
    <w:rsid w:val="00DA5E5A"/>
    <w:rsid w:val="00DD16E9"/>
    <w:rsid w:val="00DD2EDD"/>
    <w:rsid w:val="00DE2DD9"/>
    <w:rsid w:val="00E97F53"/>
    <w:rsid w:val="00EC68CE"/>
    <w:rsid w:val="00EF0B7D"/>
    <w:rsid w:val="00EF34B0"/>
    <w:rsid w:val="00F14667"/>
    <w:rsid w:val="00F42516"/>
    <w:rsid w:val="00F9265B"/>
    <w:rsid w:val="00FB3115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F5A553B9-0C9A-4D0B-A7F1-05F4BD1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2A74"/>
    <w:rPr>
      <w:rFonts w:ascii="Verdana" w:hAnsi="Verdana"/>
      <w:sz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3C16"/>
  </w:style>
  <w:style w:type="paragraph" w:styleId="Porat">
    <w:name w:val="footer"/>
    <w:basedOn w:val="prastasis"/>
    <w:link w:val="PoratDiagrama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3C16"/>
  </w:style>
  <w:style w:type="character" w:customStyle="1" w:styleId="Antrat1Diagrama">
    <w:name w:val="Antraštė 1 Diagrama"/>
    <w:basedOn w:val="Numatytasispastraiposriftas"/>
    <w:link w:val="Antra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Lentelstinklelis">
    <w:name w:val="Table Grid"/>
    <w:basedOn w:val="prastojilente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saitas">
    <w:name w:val="Hyperlink"/>
    <w:basedOn w:val="Numatytasispastraiposriftas"/>
    <w:uiPriority w:val="99"/>
    <w:unhideWhenUsed/>
    <w:rsid w:val="00CB744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8433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8433C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F9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mylukc.projektai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amylukc.lt/e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5FBF0F40-F6DF-42E0-8E17-1C549EF180A5}"/>
</file>

<file path=customXml/itemProps2.xml><?xml version="1.0" encoding="utf-8"?>
<ds:datastoreItem xmlns:ds="http://schemas.openxmlformats.org/officeDocument/2006/customXml" ds:itemID="{AFA746B0-4578-41AC-835E-8E5E7237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25D16-36A0-4530-B186-76E95128F8A7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Girionys Eglė</cp:lastModifiedBy>
  <cp:revision>26</cp:revision>
  <dcterms:created xsi:type="dcterms:W3CDTF">2020-01-13T11:34:00Z</dcterms:created>
  <dcterms:modified xsi:type="dcterms:W3CDTF">2024-12-05T12:57:00Z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